
<file path=[Content_Types].xml><?xml version="1.0" encoding="utf-8"?>
<Types xmlns="http://schemas.openxmlformats.org/package/2006/content-types">
  <Default Extension="bin" ContentType="application/vnd.ms-word.attachedToolbar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4240A5" w14:textId="146E5278" w:rsidR="001C4F07" w:rsidRPr="0060644F" w:rsidRDefault="001C4F07" w:rsidP="001C4F07">
      <w:pPr>
        <w:jc w:val="right"/>
        <w:rPr>
          <w:rFonts w:asciiTheme="minorHAnsi" w:hAnsiTheme="minorHAnsi" w:cstheme="minorHAnsi"/>
          <w:color w:val="FF0000"/>
          <w:sz w:val="22"/>
          <w:szCs w:val="22"/>
        </w:rPr>
      </w:pPr>
      <w:r w:rsidRPr="0060644F">
        <w:rPr>
          <w:rFonts w:asciiTheme="minorHAnsi" w:hAnsiTheme="minorHAnsi" w:cstheme="minorHAnsi"/>
          <w:color w:val="FF0000"/>
          <w:sz w:val="22"/>
          <w:szCs w:val="22"/>
        </w:rPr>
        <w:t xml:space="preserve">Brussels, </w:t>
      </w:r>
      <w:r w:rsidR="0060644F" w:rsidRPr="0060644F">
        <w:rPr>
          <w:rFonts w:asciiTheme="minorHAnsi" w:hAnsiTheme="minorHAnsi" w:cstheme="minorHAnsi"/>
          <w:color w:val="FF0000"/>
          <w:sz w:val="22"/>
          <w:szCs w:val="22"/>
        </w:rPr>
        <w:t>07</w:t>
      </w:r>
      <w:r w:rsidRPr="0060644F">
        <w:rPr>
          <w:rFonts w:asciiTheme="minorHAnsi" w:hAnsiTheme="minorHAnsi" w:cstheme="minorHAnsi"/>
          <w:color w:val="FF0000"/>
          <w:sz w:val="22"/>
          <w:szCs w:val="22"/>
        </w:rPr>
        <w:t>/</w:t>
      </w:r>
      <w:r w:rsidR="0060644F" w:rsidRPr="0060644F">
        <w:rPr>
          <w:rFonts w:asciiTheme="minorHAnsi" w:hAnsiTheme="minorHAnsi" w:cstheme="minorHAnsi"/>
          <w:color w:val="FF0000"/>
          <w:sz w:val="22"/>
          <w:szCs w:val="22"/>
        </w:rPr>
        <w:t>February</w:t>
      </w:r>
      <w:r w:rsidRPr="0060644F">
        <w:rPr>
          <w:rFonts w:asciiTheme="minorHAnsi" w:hAnsiTheme="minorHAnsi" w:cstheme="minorHAnsi"/>
          <w:color w:val="FF0000"/>
          <w:sz w:val="22"/>
          <w:szCs w:val="22"/>
        </w:rPr>
        <w:t>/20</w:t>
      </w:r>
      <w:r w:rsidR="00487EB1" w:rsidRPr="0060644F">
        <w:rPr>
          <w:rFonts w:asciiTheme="minorHAnsi" w:hAnsiTheme="minorHAnsi" w:cstheme="minorHAnsi"/>
          <w:color w:val="FF0000"/>
          <w:sz w:val="22"/>
          <w:szCs w:val="22"/>
        </w:rPr>
        <w:t>2</w:t>
      </w:r>
      <w:r w:rsidR="0060644F" w:rsidRPr="0060644F">
        <w:rPr>
          <w:rFonts w:asciiTheme="minorHAnsi" w:hAnsiTheme="minorHAnsi" w:cstheme="minorHAnsi"/>
          <w:color w:val="FF0000"/>
          <w:sz w:val="22"/>
          <w:szCs w:val="22"/>
        </w:rPr>
        <w:t>5</w:t>
      </w:r>
    </w:p>
    <w:p w14:paraId="28B6CF97" w14:textId="77777777" w:rsidR="001C4F07" w:rsidRPr="001833DE" w:rsidRDefault="001C4F07" w:rsidP="001C4F07">
      <w:pPr>
        <w:ind w:left="4962"/>
        <w:rPr>
          <w:rFonts w:asciiTheme="minorHAnsi" w:hAnsiTheme="minorHAnsi" w:cstheme="minorHAnsi"/>
          <w:sz w:val="22"/>
          <w:szCs w:val="22"/>
          <w:shd w:val="clear" w:color="auto" w:fill="FFFFFF"/>
        </w:rPr>
      </w:pPr>
    </w:p>
    <w:p w14:paraId="1BFEC08C" w14:textId="172D75E8" w:rsidR="00C64ADC" w:rsidRDefault="00C64ADC" w:rsidP="007438D1">
      <w:pPr>
        <w:rPr>
          <w:rFonts w:asciiTheme="minorHAnsi" w:hAnsiTheme="minorHAnsi" w:cstheme="minorHAnsi"/>
          <w:sz w:val="22"/>
          <w:szCs w:val="22"/>
        </w:rPr>
      </w:pPr>
    </w:p>
    <w:p w14:paraId="4610FDDA" w14:textId="77777777" w:rsidR="00C64ADC" w:rsidRPr="007438D1" w:rsidRDefault="00C64ADC" w:rsidP="007438D1">
      <w:pPr>
        <w:rPr>
          <w:rFonts w:asciiTheme="minorHAnsi" w:hAnsiTheme="minorHAnsi" w:cstheme="minorHAnsi"/>
          <w:sz w:val="22"/>
          <w:szCs w:val="22"/>
        </w:rPr>
      </w:pPr>
    </w:p>
    <w:p w14:paraId="0124BBC9" w14:textId="77777777" w:rsidR="00383897" w:rsidRPr="005559A4" w:rsidRDefault="00383897" w:rsidP="00383897">
      <w:pPr>
        <w:rPr>
          <w:rFonts w:asciiTheme="minorHAnsi" w:hAnsiTheme="minorHAnsi" w:cstheme="minorHAnsi"/>
          <w:sz w:val="22"/>
          <w:szCs w:val="22"/>
        </w:rPr>
      </w:pPr>
    </w:p>
    <w:p w14:paraId="55EB0413" w14:textId="70FF1CEA" w:rsidR="00F1199A" w:rsidRPr="00AE236D" w:rsidRDefault="00383897" w:rsidP="00F1199A">
      <w:pPr>
        <w:rPr>
          <w:rFonts w:asciiTheme="minorHAnsi" w:hAnsiTheme="minorHAnsi" w:cstheme="minorHAnsi"/>
          <w:sz w:val="22"/>
          <w:szCs w:val="22"/>
        </w:rPr>
      </w:pPr>
      <w:r w:rsidRPr="00AB346F">
        <w:rPr>
          <w:rFonts w:asciiTheme="minorHAnsi" w:hAnsiTheme="minorHAnsi" w:cstheme="minorHAnsi"/>
          <w:sz w:val="22"/>
          <w:szCs w:val="22"/>
        </w:rPr>
        <w:t xml:space="preserve">To: </w:t>
      </w:r>
      <w:r w:rsidR="00AE236D" w:rsidRPr="00AE236D">
        <w:rPr>
          <w:rFonts w:asciiTheme="minorHAnsi" w:hAnsiTheme="minorHAnsi" w:cstheme="minorHAnsi"/>
          <w:sz w:val="22"/>
          <w:szCs w:val="22"/>
        </w:rPr>
        <w:t>Frans Verstraete</w:t>
      </w:r>
      <w:r w:rsidR="00AE236D">
        <w:rPr>
          <w:rFonts w:asciiTheme="minorHAnsi" w:hAnsiTheme="minorHAnsi" w:cstheme="minorHAnsi"/>
          <w:sz w:val="22"/>
          <w:szCs w:val="22"/>
        </w:rPr>
        <w:t xml:space="preserve">, </w:t>
      </w:r>
      <w:r w:rsidR="00AE236D" w:rsidRPr="00AE236D">
        <w:rPr>
          <w:rFonts w:asciiTheme="minorHAnsi" w:hAnsiTheme="minorHAnsi" w:cstheme="minorHAnsi"/>
          <w:sz w:val="22"/>
          <w:szCs w:val="22"/>
        </w:rPr>
        <w:t>Directorate General for Health and Food Safety</w:t>
      </w:r>
    </w:p>
    <w:p w14:paraId="7AF0C64F" w14:textId="211C68E3" w:rsidR="00383897" w:rsidRDefault="00F1199A" w:rsidP="007438D1">
      <w:pPr>
        <w:rPr>
          <w:rFonts w:asciiTheme="minorHAnsi" w:hAnsiTheme="minorHAnsi" w:cstheme="minorHAnsi"/>
          <w:sz w:val="22"/>
          <w:szCs w:val="22"/>
          <w:lang w:val="fr-BE"/>
        </w:rPr>
      </w:pPr>
      <w:r w:rsidRPr="0060644F">
        <w:rPr>
          <w:rFonts w:asciiTheme="minorHAnsi" w:hAnsiTheme="minorHAnsi" w:cstheme="minorHAnsi"/>
          <w:sz w:val="22"/>
          <w:szCs w:val="22"/>
          <w:lang w:val="fr-BE"/>
        </w:rPr>
        <w:t xml:space="preserve">E-mail: </w:t>
      </w:r>
      <w:hyperlink r:id="rId9" w:history="1">
        <w:r w:rsidR="00AE236D" w:rsidRPr="007B1521">
          <w:rPr>
            <w:rStyle w:val="Hyperlink"/>
            <w:rFonts w:asciiTheme="minorHAnsi" w:hAnsiTheme="minorHAnsi" w:cstheme="minorHAnsi"/>
            <w:sz w:val="22"/>
            <w:szCs w:val="22"/>
            <w:lang w:val="fr-BE"/>
          </w:rPr>
          <w:t>Frans.Verstraete@ec.europa.eu</w:t>
        </w:r>
      </w:hyperlink>
    </w:p>
    <w:p w14:paraId="35CC34EE" w14:textId="77777777" w:rsidR="00AE236D" w:rsidRPr="00AE236D" w:rsidRDefault="00AE236D" w:rsidP="007438D1">
      <w:pPr>
        <w:rPr>
          <w:rFonts w:asciiTheme="minorHAnsi" w:hAnsiTheme="minorHAnsi" w:cstheme="minorHAnsi"/>
          <w:b/>
          <w:bCs/>
          <w:sz w:val="22"/>
          <w:szCs w:val="22"/>
          <w:lang w:val="fr-BE"/>
        </w:rPr>
      </w:pPr>
    </w:p>
    <w:p w14:paraId="7B3D401C" w14:textId="77777777" w:rsidR="0060644F" w:rsidRPr="0060644F" w:rsidRDefault="0060644F" w:rsidP="0060644F">
      <w:pPr>
        <w:spacing w:after="240"/>
        <w:rPr>
          <w:rFonts w:asciiTheme="minorHAnsi" w:hAnsiTheme="minorHAnsi" w:cstheme="minorHAnsi"/>
          <w:b/>
          <w:bCs/>
          <w:sz w:val="22"/>
          <w:szCs w:val="22"/>
        </w:rPr>
      </w:pPr>
      <w:r w:rsidRPr="0060644F">
        <w:rPr>
          <w:rFonts w:asciiTheme="minorHAnsi" w:hAnsiTheme="minorHAnsi" w:cstheme="minorHAnsi"/>
          <w:b/>
          <w:bCs/>
          <w:sz w:val="22"/>
          <w:szCs w:val="22"/>
        </w:rPr>
        <w:t>Subject: Concerns Regarding the Proposed Reduction of polycyclic aromatic hydrocarbons (PAH) in smoked fish and fishery products</w:t>
      </w:r>
    </w:p>
    <w:p w14:paraId="77D17BAA" w14:textId="77777777" w:rsidR="0060644F" w:rsidRP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FRUCOM represents European traders, importers, agents, and brokers in a wide range of products, including dried fruit, nuts, peanuts, and processed seafood.</w:t>
      </w:r>
    </w:p>
    <w:p w14:paraId="3A820E96" w14:textId="77777777" w:rsidR="0060644F" w:rsidRPr="0060644F" w:rsidRDefault="0060644F" w:rsidP="0060644F">
      <w:pPr>
        <w:spacing w:after="240"/>
        <w:rPr>
          <w:rFonts w:asciiTheme="minorHAnsi" w:hAnsiTheme="minorHAnsi" w:cstheme="minorHAnsi"/>
          <w:b/>
          <w:bCs/>
          <w:sz w:val="22"/>
          <w:szCs w:val="22"/>
        </w:rPr>
      </w:pPr>
      <w:r w:rsidRPr="0060644F">
        <w:rPr>
          <w:rFonts w:asciiTheme="minorHAnsi" w:hAnsiTheme="minorHAnsi" w:cstheme="minorHAnsi"/>
          <w:b/>
          <w:bCs/>
          <w:sz w:val="22"/>
          <w:szCs w:val="22"/>
        </w:rPr>
        <w:t>Legal Framework</w:t>
      </w:r>
    </w:p>
    <w:p w14:paraId="2A7664A3" w14:textId="5BDC8CAE" w:rsidR="0060644F" w:rsidRP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The European Commission (EC) has progressively reduced the permissible levels of polycyclic aromatic hydrocarbons (PAH) in smoked fish. The latest proposal from December 2024 would halve current PAH limits</w:t>
      </w:r>
      <w:r w:rsidR="00B911B8">
        <w:rPr>
          <w:rFonts w:asciiTheme="minorHAnsi" w:hAnsiTheme="minorHAnsi" w:cstheme="minorHAnsi"/>
          <w:sz w:val="22"/>
          <w:szCs w:val="22"/>
        </w:rPr>
        <w:t xml:space="preserve"> for fishery products</w:t>
      </w:r>
      <w:r w:rsidRPr="0060644F">
        <w:rPr>
          <w:rFonts w:asciiTheme="minorHAnsi" w:hAnsiTheme="minorHAnsi" w:cstheme="minorHAnsi"/>
          <w:sz w:val="22"/>
          <w:szCs w:val="22"/>
        </w:rPr>
        <w:t>, bringing BaP from 2.0 µg/kg to 1.0 µg/kg and PAH4 from 12.0 µg/kg to 6.0 µg/kg.</w:t>
      </w:r>
    </w:p>
    <w:p w14:paraId="1AFF9A62" w14:textId="77777777" w:rsidR="0060644F" w:rsidRP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Key regulatory changes:</w:t>
      </w:r>
    </w:p>
    <w:p w14:paraId="5AD25AEC" w14:textId="77777777" w:rsidR="0060644F" w:rsidRPr="0060644F" w:rsidRDefault="0060644F" w:rsidP="0060644F">
      <w:pPr>
        <w:numPr>
          <w:ilvl w:val="0"/>
          <w:numId w:val="51"/>
        </w:numPr>
        <w:spacing w:after="240"/>
        <w:rPr>
          <w:rFonts w:asciiTheme="minorHAnsi" w:hAnsiTheme="minorHAnsi" w:cstheme="minorHAnsi"/>
          <w:sz w:val="22"/>
          <w:szCs w:val="22"/>
        </w:rPr>
      </w:pPr>
      <w:r w:rsidRPr="0060644F">
        <w:rPr>
          <w:rFonts w:asciiTheme="minorHAnsi" w:hAnsiTheme="minorHAnsi" w:cstheme="minorHAnsi"/>
          <w:sz w:val="22"/>
          <w:szCs w:val="22"/>
        </w:rPr>
        <w:t>Regulation (EC) 1881/2006: BaP limit of 5.0 µg/kg, PAH4 at 30 µg/kg.</w:t>
      </w:r>
    </w:p>
    <w:p w14:paraId="52F6E7D9" w14:textId="77777777" w:rsidR="0060644F" w:rsidRPr="0060644F" w:rsidRDefault="0060644F" w:rsidP="0060644F">
      <w:pPr>
        <w:numPr>
          <w:ilvl w:val="0"/>
          <w:numId w:val="51"/>
        </w:numPr>
        <w:spacing w:after="240"/>
        <w:rPr>
          <w:rFonts w:asciiTheme="minorHAnsi" w:hAnsiTheme="minorHAnsi" w:cstheme="minorHAnsi"/>
          <w:sz w:val="22"/>
          <w:szCs w:val="22"/>
        </w:rPr>
      </w:pPr>
      <w:r w:rsidRPr="0060644F">
        <w:rPr>
          <w:rFonts w:asciiTheme="minorHAnsi" w:hAnsiTheme="minorHAnsi" w:cstheme="minorHAnsi"/>
          <w:sz w:val="22"/>
          <w:szCs w:val="22"/>
        </w:rPr>
        <w:t>Regulation (EU) 835/2011: Reduced BaP to 2.0 µg/kg and PAH4 to 12.0 µg/kg.</w:t>
      </w:r>
    </w:p>
    <w:p w14:paraId="6529610C" w14:textId="77777777" w:rsidR="0060644F" w:rsidRPr="0060644F" w:rsidRDefault="0060644F" w:rsidP="0060644F">
      <w:pPr>
        <w:numPr>
          <w:ilvl w:val="0"/>
          <w:numId w:val="51"/>
        </w:numPr>
        <w:spacing w:after="240"/>
        <w:rPr>
          <w:rFonts w:asciiTheme="minorHAnsi" w:hAnsiTheme="minorHAnsi" w:cstheme="minorHAnsi"/>
          <w:sz w:val="22"/>
          <w:szCs w:val="22"/>
        </w:rPr>
      </w:pPr>
      <w:r w:rsidRPr="0060644F">
        <w:rPr>
          <w:rFonts w:asciiTheme="minorHAnsi" w:hAnsiTheme="minorHAnsi" w:cstheme="minorHAnsi"/>
          <w:sz w:val="22"/>
          <w:szCs w:val="22"/>
        </w:rPr>
        <w:t>Regulation (EU) 2023/915: Limits remained unchanged.</w:t>
      </w:r>
    </w:p>
    <w:p w14:paraId="7F7CF4CE" w14:textId="77777777" w:rsidR="0060644F" w:rsidRP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These reductions raise concerns regarding their justification by exposure and risk assessments. While food safety remains a priority, the changes pose serious challenges for traditional smoking methods and small fish products.</w:t>
      </w:r>
    </w:p>
    <w:p w14:paraId="77C86ECE" w14:textId="219E137C" w:rsidR="0060644F" w:rsidRPr="0060644F" w:rsidRDefault="003E55BA" w:rsidP="0060644F">
      <w:pPr>
        <w:spacing w:after="240"/>
        <w:rPr>
          <w:rFonts w:asciiTheme="minorHAnsi" w:hAnsiTheme="minorHAnsi" w:cstheme="minorHAnsi"/>
          <w:sz w:val="22"/>
          <w:szCs w:val="22"/>
        </w:rPr>
      </w:pPr>
      <w:r w:rsidRPr="003E55BA">
        <w:rPr>
          <w:rFonts w:asciiTheme="minorHAnsi" w:hAnsiTheme="minorHAnsi" w:cstheme="minorHAnsi"/>
          <w:sz w:val="22"/>
          <w:szCs w:val="22"/>
        </w:rPr>
        <w:t xml:space="preserve">The EU imported 109 </w:t>
      </w:r>
      <w:r w:rsidR="00544A1A">
        <w:rPr>
          <w:rFonts w:asciiTheme="minorHAnsi" w:hAnsiTheme="minorHAnsi" w:cstheme="minorHAnsi"/>
          <w:sz w:val="22"/>
          <w:szCs w:val="22"/>
        </w:rPr>
        <w:t>tons</w:t>
      </w:r>
      <w:r w:rsidRPr="003E55BA">
        <w:rPr>
          <w:rFonts w:asciiTheme="minorHAnsi" w:hAnsiTheme="minorHAnsi" w:cstheme="minorHAnsi"/>
          <w:sz w:val="22"/>
          <w:szCs w:val="22"/>
        </w:rPr>
        <w:t xml:space="preserve"> of smoked fish in 2023. </w:t>
      </w:r>
      <w:r w:rsidR="0060644F" w:rsidRPr="0060644F">
        <w:rPr>
          <w:rFonts w:asciiTheme="minorHAnsi" w:hAnsiTheme="minorHAnsi" w:cstheme="minorHAnsi"/>
          <w:sz w:val="22"/>
          <w:szCs w:val="22"/>
        </w:rPr>
        <w:t>Introducing the new MLs may significantly limit the availability of non-salmonid smoked fish in the EU market.</w:t>
      </w:r>
    </w:p>
    <w:p w14:paraId="5F4FCB4C" w14:textId="77777777" w:rsidR="0060644F" w:rsidRPr="0060644F" w:rsidRDefault="0060644F" w:rsidP="0060644F">
      <w:pPr>
        <w:spacing w:after="240"/>
        <w:rPr>
          <w:rFonts w:asciiTheme="minorHAnsi" w:hAnsiTheme="minorHAnsi" w:cstheme="minorHAnsi"/>
          <w:b/>
          <w:bCs/>
          <w:sz w:val="22"/>
          <w:szCs w:val="22"/>
        </w:rPr>
      </w:pPr>
      <w:r w:rsidRPr="0060644F">
        <w:rPr>
          <w:rFonts w:asciiTheme="minorHAnsi" w:hAnsiTheme="minorHAnsi" w:cstheme="minorHAnsi"/>
          <w:b/>
          <w:bCs/>
          <w:sz w:val="22"/>
          <w:szCs w:val="22"/>
        </w:rPr>
        <w:t>Impact on Traditional Smoking Methods</w:t>
      </w:r>
    </w:p>
    <w:p w14:paraId="13370332" w14:textId="77777777" w:rsid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Modern smoking facilities using indirect smoke processes may comply with the new limits, but traditional smoking methods, particularly those using open fire, will struggle. Whole fillets, where all parts are exposed, will be most affected. Traditional smoking businesses may be forced to cease operations or restrict sales to domestic markets, limiting economic opportunities and cultural heritage preservation.</w:t>
      </w:r>
    </w:p>
    <w:p w14:paraId="2D0B2326" w14:textId="77777777" w:rsidR="00544A1A" w:rsidRPr="00544A1A" w:rsidRDefault="00544A1A" w:rsidP="00544A1A">
      <w:pPr>
        <w:spacing w:after="240"/>
        <w:rPr>
          <w:rFonts w:asciiTheme="minorHAnsi" w:hAnsiTheme="minorHAnsi" w:cstheme="minorHAnsi"/>
          <w:b/>
          <w:bCs/>
          <w:sz w:val="22"/>
          <w:szCs w:val="22"/>
          <w:lang/>
        </w:rPr>
      </w:pPr>
      <w:r w:rsidRPr="00544A1A">
        <w:rPr>
          <w:rFonts w:asciiTheme="minorHAnsi" w:hAnsiTheme="minorHAnsi" w:cstheme="minorHAnsi"/>
          <w:b/>
          <w:bCs/>
          <w:sz w:val="22"/>
          <w:szCs w:val="22"/>
          <w:lang/>
        </w:rPr>
        <w:t>Lack of Recent EFSA Assessment and Data Transparency Concerns</w:t>
      </w:r>
    </w:p>
    <w:p w14:paraId="1F504724" w14:textId="323CE41B" w:rsidR="00544A1A" w:rsidRPr="00544A1A" w:rsidRDefault="00544A1A" w:rsidP="00544A1A">
      <w:pPr>
        <w:spacing w:after="240"/>
        <w:rPr>
          <w:rFonts w:asciiTheme="minorHAnsi" w:hAnsiTheme="minorHAnsi" w:cstheme="minorHAnsi"/>
          <w:sz w:val="22"/>
          <w:szCs w:val="22"/>
          <w:lang/>
        </w:rPr>
      </w:pPr>
      <w:r w:rsidRPr="00544A1A">
        <w:rPr>
          <w:rFonts w:asciiTheme="minorHAnsi" w:hAnsiTheme="minorHAnsi" w:cstheme="minorHAnsi"/>
          <w:sz w:val="22"/>
          <w:szCs w:val="22"/>
          <w:lang/>
        </w:rPr>
        <w:t xml:space="preserve">There has not been a </w:t>
      </w:r>
      <w:r w:rsidRPr="00544A1A">
        <w:rPr>
          <w:rFonts w:asciiTheme="minorHAnsi" w:hAnsiTheme="minorHAnsi" w:cstheme="minorHAnsi"/>
          <w:b/>
          <w:bCs/>
          <w:sz w:val="22"/>
          <w:szCs w:val="22"/>
          <w:lang/>
        </w:rPr>
        <w:t>recent scientific assessment by EFSA on PAH limits</w:t>
      </w:r>
      <w:r w:rsidRPr="00544A1A">
        <w:rPr>
          <w:rFonts w:asciiTheme="minorHAnsi" w:hAnsiTheme="minorHAnsi" w:cstheme="minorHAnsi"/>
          <w:sz w:val="22"/>
          <w:szCs w:val="22"/>
          <w:lang/>
        </w:rPr>
        <w:t xml:space="preserve">, with the last evaluation dating back to </w:t>
      </w:r>
      <w:r w:rsidRPr="00544A1A">
        <w:rPr>
          <w:rFonts w:asciiTheme="minorHAnsi" w:hAnsiTheme="minorHAnsi" w:cstheme="minorHAnsi"/>
          <w:b/>
          <w:bCs/>
          <w:sz w:val="22"/>
          <w:szCs w:val="22"/>
          <w:lang/>
        </w:rPr>
        <w:t>2008</w:t>
      </w:r>
      <w:r w:rsidRPr="00544A1A">
        <w:rPr>
          <w:rFonts w:asciiTheme="minorHAnsi" w:hAnsiTheme="minorHAnsi" w:cstheme="minorHAnsi"/>
          <w:sz w:val="22"/>
          <w:szCs w:val="22"/>
          <w:lang/>
        </w:rPr>
        <w:t xml:space="preserve">. Given advancements in food safety research and industry practices, FRUCOM suggests discussing whether the Commission </w:t>
      </w:r>
      <w:r w:rsidR="00391BA1">
        <w:rPr>
          <w:rFonts w:asciiTheme="minorHAnsi" w:hAnsiTheme="minorHAnsi" w:cstheme="minorHAnsi"/>
          <w:sz w:val="22"/>
          <w:szCs w:val="22"/>
        </w:rPr>
        <w:t>could</w:t>
      </w:r>
      <w:r w:rsidRPr="00544A1A">
        <w:rPr>
          <w:rFonts w:asciiTheme="minorHAnsi" w:hAnsiTheme="minorHAnsi" w:cstheme="minorHAnsi"/>
          <w:sz w:val="22"/>
          <w:szCs w:val="22"/>
          <w:lang/>
        </w:rPr>
        <w:t xml:space="preserve"> </w:t>
      </w:r>
      <w:r w:rsidRPr="00544A1A">
        <w:rPr>
          <w:rFonts w:asciiTheme="minorHAnsi" w:hAnsiTheme="minorHAnsi" w:cstheme="minorHAnsi"/>
          <w:b/>
          <w:bCs/>
          <w:sz w:val="22"/>
          <w:szCs w:val="22"/>
          <w:lang/>
        </w:rPr>
        <w:t>mandate EFSA to conduct a new scientific review</w:t>
      </w:r>
      <w:r w:rsidRPr="00544A1A">
        <w:rPr>
          <w:rFonts w:asciiTheme="minorHAnsi" w:hAnsiTheme="minorHAnsi" w:cstheme="minorHAnsi"/>
          <w:sz w:val="22"/>
          <w:szCs w:val="22"/>
          <w:lang/>
        </w:rPr>
        <w:t xml:space="preserve"> before implementing further reductions in maximum limits.</w:t>
      </w:r>
    </w:p>
    <w:p w14:paraId="6069BD98" w14:textId="2F91ABEE" w:rsidR="00544A1A" w:rsidRPr="00544A1A" w:rsidRDefault="00544A1A" w:rsidP="0060644F">
      <w:pPr>
        <w:spacing w:after="240"/>
        <w:rPr>
          <w:rFonts w:asciiTheme="minorHAnsi" w:hAnsiTheme="minorHAnsi" w:cstheme="minorHAnsi"/>
          <w:sz w:val="22"/>
          <w:szCs w:val="22"/>
        </w:rPr>
      </w:pPr>
      <w:r w:rsidRPr="00544A1A">
        <w:rPr>
          <w:rFonts w:asciiTheme="minorHAnsi" w:hAnsiTheme="minorHAnsi" w:cstheme="minorHAnsi"/>
          <w:sz w:val="22"/>
          <w:szCs w:val="22"/>
          <w:lang/>
        </w:rPr>
        <w:lastRenderedPageBreak/>
        <w:t xml:space="preserve">Additionally, the </w:t>
      </w:r>
      <w:r w:rsidRPr="00544A1A">
        <w:rPr>
          <w:rFonts w:asciiTheme="minorHAnsi" w:hAnsiTheme="minorHAnsi" w:cstheme="minorHAnsi"/>
          <w:b/>
          <w:bCs/>
          <w:sz w:val="22"/>
          <w:szCs w:val="22"/>
          <w:lang/>
        </w:rPr>
        <w:t>stakeholder consultation does not clarify the source of the new occurrence data</w:t>
      </w:r>
      <w:r w:rsidRPr="00544A1A">
        <w:rPr>
          <w:rFonts w:asciiTheme="minorHAnsi" w:hAnsiTheme="minorHAnsi" w:cstheme="minorHAnsi"/>
          <w:sz w:val="22"/>
          <w:szCs w:val="22"/>
          <w:lang/>
        </w:rPr>
        <w:t>, making it difficult for businesses to evaluate the justification behind the proposed limits. Since the new data is not publicly available, food business operators face challenges in assessing their compliance risks. FRUCOM requests that this data be shared with industry stakeholders to ensure transparency and allow for informed decision-making.</w:t>
      </w:r>
    </w:p>
    <w:p w14:paraId="40824DCF" w14:textId="77777777" w:rsidR="0060644F" w:rsidRPr="0060644F" w:rsidRDefault="0060644F" w:rsidP="0060644F">
      <w:pPr>
        <w:spacing w:after="240"/>
        <w:rPr>
          <w:rFonts w:asciiTheme="minorHAnsi" w:hAnsiTheme="minorHAnsi" w:cstheme="minorHAnsi"/>
          <w:b/>
          <w:bCs/>
          <w:sz w:val="22"/>
          <w:szCs w:val="22"/>
        </w:rPr>
      </w:pPr>
      <w:r w:rsidRPr="0060644F">
        <w:rPr>
          <w:rFonts w:asciiTheme="minorHAnsi" w:hAnsiTheme="minorHAnsi" w:cstheme="minorHAnsi"/>
          <w:b/>
          <w:bCs/>
          <w:sz w:val="22"/>
          <w:szCs w:val="22"/>
        </w:rPr>
        <w:t>Impact of Fish Size on PAH Accumulation</w:t>
      </w:r>
    </w:p>
    <w:p w14:paraId="61EFE453" w14:textId="7CE44D80" w:rsidR="0060644F" w:rsidRP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 xml:space="preserve">PAH accumulation is influenced by surface area exposure. Smaller fish and fish products with high surface-to-weight ratios absorb more smoke per kilogram than larger cuts. The EC </w:t>
      </w:r>
      <w:r>
        <w:rPr>
          <w:rFonts w:asciiTheme="minorHAnsi" w:hAnsiTheme="minorHAnsi" w:cstheme="minorHAnsi"/>
          <w:sz w:val="22"/>
          <w:szCs w:val="22"/>
        </w:rPr>
        <w:t>recognises</w:t>
      </w:r>
      <w:r w:rsidRPr="0060644F">
        <w:rPr>
          <w:rFonts w:asciiTheme="minorHAnsi" w:hAnsiTheme="minorHAnsi" w:cstheme="minorHAnsi"/>
          <w:sz w:val="22"/>
          <w:szCs w:val="22"/>
        </w:rPr>
        <w:t xml:space="preserve"> this for sprats, small herring, and mussels by allowing higher PAH limits, but does not extend the same considerations to shrimp, salmon flakes, or other small fishery products.</w:t>
      </w:r>
    </w:p>
    <w:p w14:paraId="4B173418" w14:textId="77777777" w:rsidR="0060644F" w:rsidRP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Examples of size impact:</w:t>
      </w:r>
    </w:p>
    <w:p w14:paraId="543664CB" w14:textId="77777777" w:rsidR="0060644F" w:rsidRPr="0060644F" w:rsidRDefault="0060644F" w:rsidP="0060644F">
      <w:pPr>
        <w:numPr>
          <w:ilvl w:val="0"/>
          <w:numId w:val="52"/>
        </w:numPr>
        <w:spacing w:after="240"/>
        <w:rPr>
          <w:rFonts w:asciiTheme="minorHAnsi" w:hAnsiTheme="minorHAnsi" w:cstheme="minorHAnsi"/>
          <w:sz w:val="22"/>
          <w:szCs w:val="22"/>
        </w:rPr>
      </w:pPr>
      <w:r w:rsidRPr="0060644F">
        <w:rPr>
          <w:rFonts w:asciiTheme="minorHAnsi" w:hAnsiTheme="minorHAnsi" w:cstheme="minorHAnsi"/>
          <w:sz w:val="22"/>
          <w:szCs w:val="22"/>
        </w:rPr>
        <w:t>Halibut meat (Hippoglossus hippoglossus): A 12x12x10 cm chunk has relatively low PAH levels.</w:t>
      </w:r>
    </w:p>
    <w:p w14:paraId="45C5A50D" w14:textId="77777777" w:rsidR="0060644F" w:rsidRPr="0060644F" w:rsidRDefault="0060644F" w:rsidP="0060644F">
      <w:pPr>
        <w:numPr>
          <w:ilvl w:val="0"/>
          <w:numId w:val="52"/>
        </w:numPr>
        <w:spacing w:after="240"/>
        <w:rPr>
          <w:rFonts w:asciiTheme="minorHAnsi" w:hAnsiTheme="minorHAnsi" w:cstheme="minorHAnsi"/>
          <w:sz w:val="22"/>
          <w:szCs w:val="22"/>
        </w:rPr>
      </w:pPr>
      <w:r w:rsidRPr="0060644F">
        <w:rPr>
          <w:rFonts w:asciiTheme="minorHAnsi" w:hAnsiTheme="minorHAnsi" w:cstheme="minorHAnsi"/>
          <w:sz w:val="22"/>
          <w:szCs w:val="22"/>
        </w:rPr>
        <w:t>Halibut strips (~10 g each): Higher PAH per kilogram due to increased exposure.</w:t>
      </w:r>
    </w:p>
    <w:p w14:paraId="4A59AD60" w14:textId="77777777" w:rsidR="0060644F" w:rsidRPr="0060644F" w:rsidRDefault="0060644F" w:rsidP="0060644F">
      <w:pPr>
        <w:numPr>
          <w:ilvl w:val="0"/>
          <w:numId w:val="52"/>
        </w:numPr>
        <w:spacing w:after="240"/>
        <w:rPr>
          <w:rFonts w:asciiTheme="minorHAnsi" w:hAnsiTheme="minorHAnsi" w:cstheme="minorHAnsi"/>
          <w:sz w:val="22"/>
          <w:szCs w:val="22"/>
        </w:rPr>
      </w:pPr>
      <w:r w:rsidRPr="0060644F">
        <w:rPr>
          <w:rFonts w:asciiTheme="minorHAnsi" w:hAnsiTheme="minorHAnsi" w:cstheme="minorHAnsi"/>
          <w:sz w:val="22"/>
          <w:szCs w:val="22"/>
        </w:rPr>
        <w:t>Halibut flakes (~5 g each): PAH concentration can double compared to strips.</w:t>
      </w:r>
    </w:p>
    <w:p w14:paraId="6D5D2AEB" w14:textId="77777777" w:rsid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This is a size-effect issue rather than a species-specific one and requires further consideration.</w:t>
      </w:r>
    </w:p>
    <w:p w14:paraId="7E341F15" w14:textId="77777777" w:rsidR="0060644F" w:rsidRPr="0060644F" w:rsidRDefault="0060644F" w:rsidP="0060644F">
      <w:pPr>
        <w:spacing w:after="240"/>
        <w:rPr>
          <w:rFonts w:asciiTheme="minorHAnsi" w:hAnsiTheme="minorHAnsi" w:cstheme="minorHAnsi"/>
          <w:b/>
          <w:bCs/>
          <w:sz w:val="22"/>
          <w:szCs w:val="22"/>
        </w:rPr>
      </w:pPr>
      <w:r w:rsidRPr="0060644F">
        <w:rPr>
          <w:rFonts w:asciiTheme="minorHAnsi" w:hAnsiTheme="minorHAnsi" w:cstheme="minorHAnsi"/>
          <w:b/>
          <w:bCs/>
          <w:sz w:val="22"/>
          <w:szCs w:val="22"/>
        </w:rPr>
        <w:t>Need for an Appropriate Transition Period</w:t>
      </w:r>
    </w:p>
    <w:p w14:paraId="2F712C8A" w14:textId="3371551D" w:rsidR="0060644F" w:rsidRP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 xml:space="preserve">The implementation of the new limits requires a realistic transition period to allow the industry time to adapt. </w:t>
      </w:r>
      <w:r w:rsidR="00544A1A">
        <w:rPr>
          <w:rFonts w:asciiTheme="minorHAnsi" w:hAnsiTheme="minorHAnsi" w:cstheme="minorHAnsi"/>
          <w:sz w:val="22"/>
          <w:szCs w:val="22"/>
        </w:rPr>
        <w:t>A change in the ML</w:t>
      </w:r>
      <w:r w:rsidR="00391BA1">
        <w:rPr>
          <w:rFonts w:asciiTheme="minorHAnsi" w:hAnsiTheme="minorHAnsi" w:cstheme="minorHAnsi"/>
          <w:sz w:val="22"/>
          <w:szCs w:val="22"/>
        </w:rPr>
        <w:t>s</w:t>
      </w:r>
      <w:r w:rsidRPr="0060644F">
        <w:rPr>
          <w:rFonts w:asciiTheme="minorHAnsi" w:hAnsiTheme="minorHAnsi" w:cstheme="minorHAnsi"/>
          <w:sz w:val="22"/>
          <w:szCs w:val="22"/>
        </w:rPr>
        <w:t xml:space="preserve"> without sufficient adjustment time could lead to economic hardship, supply chain disruptions, and increased food waste. </w:t>
      </w:r>
      <w:r w:rsidR="00391BA1">
        <w:rPr>
          <w:rFonts w:asciiTheme="minorHAnsi" w:hAnsiTheme="minorHAnsi" w:cstheme="minorHAnsi"/>
          <w:sz w:val="22"/>
          <w:szCs w:val="22"/>
        </w:rPr>
        <w:t>The industry respectfully encourages the European Commission to consider a phased approach that thoughtfully addresses practical compliance challenges, while simultaneously upholding the vital objectives of food safety.</w:t>
      </w:r>
    </w:p>
    <w:p w14:paraId="5984296A" w14:textId="77777777" w:rsidR="0060644F" w:rsidRPr="0060644F" w:rsidRDefault="0060644F" w:rsidP="0060644F">
      <w:pPr>
        <w:spacing w:after="240"/>
        <w:rPr>
          <w:rFonts w:asciiTheme="minorHAnsi" w:hAnsiTheme="minorHAnsi" w:cstheme="minorHAnsi"/>
          <w:b/>
          <w:bCs/>
          <w:sz w:val="22"/>
          <w:szCs w:val="22"/>
        </w:rPr>
      </w:pPr>
      <w:r w:rsidRPr="0060644F">
        <w:rPr>
          <w:rFonts w:asciiTheme="minorHAnsi" w:hAnsiTheme="minorHAnsi" w:cstheme="minorHAnsi"/>
          <w:b/>
          <w:bCs/>
          <w:sz w:val="22"/>
          <w:szCs w:val="22"/>
        </w:rPr>
        <w:t>Recommendations</w:t>
      </w:r>
    </w:p>
    <w:p w14:paraId="3E35BA26" w14:textId="77777777" w:rsidR="0060644F" w:rsidRP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To maintain food safety while supporting traditional smoking practices, FRUCOM recommends:</w:t>
      </w:r>
    </w:p>
    <w:p w14:paraId="2E331A33" w14:textId="01BF2A6F" w:rsidR="0060644F" w:rsidRPr="0060644F" w:rsidRDefault="0060644F" w:rsidP="0060644F">
      <w:pPr>
        <w:numPr>
          <w:ilvl w:val="0"/>
          <w:numId w:val="53"/>
        </w:numPr>
        <w:spacing w:after="240"/>
        <w:rPr>
          <w:rFonts w:asciiTheme="minorHAnsi" w:hAnsiTheme="minorHAnsi" w:cstheme="minorHAnsi"/>
          <w:sz w:val="22"/>
          <w:szCs w:val="22"/>
        </w:rPr>
      </w:pPr>
      <w:r w:rsidRPr="0060644F">
        <w:rPr>
          <w:rFonts w:asciiTheme="minorHAnsi" w:hAnsiTheme="minorHAnsi" w:cstheme="minorHAnsi"/>
          <w:sz w:val="22"/>
          <w:szCs w:val="22"/>
        </w:rPr>
        <w:t>Exemptions for Traditional Smoking Methods: National protection programs should allow traditional smokers to continue operating</w:t>
      </w:r>
    </w:p>
    <w:p w14:paraId="7980DA8F" w14:textId="77777777" w:rsidR="0060644F" w:rsidRPr="0060644F" w:rsidRDefault="0060644F" w:rsidP="0060644F">
      <w:pPr>
        <w:numPr>
          <w:ilvl w:val="0"/>
          <w:numId w:val="53"/>
        </w:numPr>
        <w:spacing w:after="240"/>
        <w:rPr>
          <w:rFonts w:asciiTheme="minorHAnsi" w:hAnsiTheme="minorHAnsi" w:cstheme="minorHAnsi"/>
          <w:sz w:val="22"/>
          <w:szCs w:val="22"/>
        </w:rPr>
      </w:pPr>
      <w:r w:rsidRPr="0060644F">
        <w:rPr>
          <w:rFonts w:asciiTheme="minorHAnsi" w:hAnsiTheme="minorHAnsi" w:cstheme="minorHAnsi"/>
          <w:sz w:val="22"/>
          <w:szCs w:val="22"/>
        </w:rPr>
        <w:t>Size-Based PAH Adjustments: Extend higher permissible PAH limits to other small fish and high-surface-area fish products beyond sprats, small herring, and mussels.</w:t>
      </w:r>
    </w:p>
    <w:p w14:paraId="5F4D9D74" w14:textId="77777777" w:rsidR="0060644F" w:rsidRPr="0060644F" w:rsidRDefault="0060644F" w:rsidP="0060644F">
      <w:pPr>
        <w:numPr>
          <w:ilvl w:val="0"/>
          <w:numId w:val="53"/>
        </w:numPr>
        <w:spacing w:after="240"/>
        <w:rPr>
          <w:rFonts w:asciiTheme="minorHAnsi" w:hAnsiTheme="minorHAnsi" w:cstheme="minorHAnsi"/>
          <w:sz w:val="22"/>
          <w:szCs w:val="22"/>
        </w:rPr>
      </w:pPr>
      <w:r w:rsidRPr="0060644F">
        <w:rPr>
          <w:rFonts w:asciiTheme="minorHAnsi" w:hAnsiTheme="minorHAnsi" w:cstheme="minorHAnsi"/>
          <w:sz w:val="22"/>
          <w:szCs w:val="22"/>
        </w:rPr>
        <w:t>Alternative Compliance Methods: Optimize smoking times or introduce post-smoking PAH reduction methods rather than imposing blanket reductions.</w:t>
      </w:r>
    </w:p>
    <w:p w14:paraId="3F9E4E92" w14:textId="77777777" w:rsidR="0060644F" w:rsidRPr="0060644F" w:rsidRDefault="0060644F" w:rsidP="0060644F">
      <w:pPr>
        <w:numPr>
          <w:ilvl w:val="0"/>
          <w:numId w:val="53"/>
        </w:numPr>
        <w:spacing w:after="240"/>
        <w:rPr>
          <w:rFonts w:asciiTheme="minorHAnsi" w:hAnsiTheme="minorHAnsi" w:cstheme="minorHAnsi"/>
          <w:sz w:val="22"/>
          <w:szCs w:val="22"/>
        </w:rPr>
      </w:pPr>
      <w:r w:rsidRPr="0060644F">
        <w:rPr>
          <w:rFonts w:asciiTheme="minorHAnsi" w:hAnsiTheme="minorHAnsi" w:cstheme="minorHAnsi"/>
          <w:sz w:val="22"/>
          <w:szCs w:val="22"/>
        </w:rPr>
        <w:t>Scientific Justification for New Limits: Ensure reductions are based on updated risk assessments and exposure data, not arbitrary cuts.</w:t>
      </w:r>
    </w:p>
    <w:p w14:paraId="3739124D" w14:textId="77777777" w:rsidR="0060644F" w:rsidRPr="0060644F" w:rsidRDefault="0060644F" w:rsidP="0060644F">
      <w:pPr>
        <w:numPr>
          <w:ilvl w:val="0"/>
          <w:numId w:val="53"/>
        </w:numPr>
        <w:spacing w:after="240"/>
        <w:rPr>
          <w:rFonts w:asciiTheme="minorHAnsi" w:hAnsiTheme="minorHAnsi" w:cstheme="minorHAnsi"/>
          <w:sz w:val="22"/>
          <w:szCs w:val="22"/>
        </w:rPr>
      </w:pPr>
      <w:r w:rsidRPr="0060644F">
        <w:rPr>
          <w:rFonts w:asciiTheme="minorHAnsi" w:hAnsiTheme="minorHAnsi" w:cstheme="minorHAnsi"/>
          <w:sz w:val="22"/>
          <w:szCs w:val="22"/>
        </w:rPr>
        <w:t>Gradual Implementation: A phased approach should be adopted to allow businesses time to adjust and invest in compliant processing technologies.</w:t>
      </w:r>
    </w:p>
    <w:p w14:paraId="237FF6F4" w14:textId="77777777" w:rsidR="0060644F" w:rsidRPr="0060644F" w:rsidRDefault="0060644F" w:rsidP="0060644F">
      <w:pPr>
        <w:spacing w:after="240"/>
        <w:rPr>
          <w:rFonts w:asciiTheme="minorHAnsi" w:hAnsiTheme="minorHAnsi" w:cstheme="minorHAnsi"/>
          <w:b/>
          <w:bCs/>
          <w:sz w:val="22"/>
          <w:szCs w:val="22"/>
        </w:rPr>
      </w:pPr>
      <w:r w:rsidRPr="0060644F">
        <w:rPr>
          <w:rFonts w:asciiTheme="minorHAnsi" w:hAnsiTheme="minorHAnsi" w:cstheme="minorHAnsi"/>
          <w:b/>
          <w:bCs/>
          <w:sz w:val="22"/>
          <w:szCs w:val="22"/>
        </w:rPr>
        <w:t>Conclusion</w:t>
      </w:r>
    </w:p>
    <w:p w14:paraId="7F31C674" w14:textId="377E2384" w:rsidR="0060644F" w:rsidRP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FRUCOM urges the EC to adopt a balanced approach that includes exemptions for traditional methods, adjusted limits for small fish, and scientifically justified decisions. Without these considerations, the proposed reductions risk causing unnecessary economic hardship and disrupting traditional fish-smoking industries.</w:t>
      </w:r>
      <w:r w:rsidR="00544A1A">
        <w:rPr>
          <w:rFonts w:asciiTheme="minorHAnsi" w:hAnsiTheme="minorHAnsi" w:cstheme="minorHAnsi"/>
          <w:sz w:val="22"/>
          <w:szCs w:val="22"/>
        </w:rPr>
        <w:t xml:space="preserve"> </w:t>
      </w:r>
      <w:r w:rsidR="00544A1A" w:rsidRPr="00544A1A">
        <w:rPr>
          <w:rFonts w:asciiTheme="minorHAnsi" w:hAnsiTheme="minorHAnsi" w:cstheme="minorHAnsi"/>
          <w:sz w:val="22"/>
          <w:szCs w:val="22"/>
        </w:rPr>
        <w:t xml:space="preserve">A new EFSA assessment is necessary to ensure that regulatory decisions are based on current scientific </w:t>
      </w:r>
      <w:r w:rsidR="00544A1A" w:rsidRPr="00544A1A">
        <w:rPr>
          <w:rFonts w:asciiTheme="minorHAnsi" w:hAnsiTheme="minorHAnsi" w:cstheme="minorHAnsi"/>
          <w:sz w:val="22"/>
          <w:szCs w:val="22"/>
        </w:rPr>
        <w:lastRenderedPageBreak/>
        <w:t>evidence, and data transparency must be improved so that food business operators can properly assess the impact of these changes.</w:t>
      </w:r>
    </w:p>
    <w:p w14:paraId="33974BD9" w14:textId="60959AC1" w:rsidR="0060644F" w:rsidRPr="0060644F" w:rsidRDefault="0060644F" w:rsidP="0060644F">
      <w:pPr>
        <w:spacing w:after="240"/>
        <w:rPr>
          <w:rFonts w:asciiTheme="minorHAnsi" w:hAnsiTheme="minorHAnsi" w:cstheme="minorHAnsi"/>
          <w:sz w:val="22"/>
          <w:szCs w:val="22"/>
        </w:rPr>
      </w:pPr>
      <w:r w:rsidRPr="0060644F">
        <w:rPr>
          <w:rFonts w:asciiTheme="minorHAnsi" w:hAnsiTheme="minorHAnsi" w:cstheme="minorHAnsi"/>
          <w:sz w:val="22"/>
          <w:szCs w:val="22"/>
        </w:rPr>
        <w:t>Thank you for your attention to this matter. We remain at your disposal for further information or clarification.</w:t>
      </w:r>
    </w:p>
    <w:p w14:paraId="6B7A4183" w14:textId="2462D3E7" w:rsidR="006767C6" w:rsidRPr="00044453" w:rsidRDefault="006767C6" w:rsidP="006767C6">
      <w:pPr>
        <w:spacing w:after="240"/>
        <w:rPr>
          <w:rFonts w:cs="Calibri"/>
          <w:sz w:val="22"/>
          <w:szCs w:val="22"/>
        </w:rPr>
      </w:pPr>
    </w:p>
    <w:p w14:paraId="709E7739" w14:textId="77777777" w:rsidR="008E42C7" w:rsidRDefault="008E42C7" w:rsidP="00046350">
      <w:pPr>
        <w:rPr>
          <w:rFonts w:cs="Calibri"/>
          <w:b/>
          <w:bCs/>
          <w:color w:val="000000"/>
          <w:sz w:val="22"/>
          <w:szCs w:val="22"/>
          <w:lang w:eastAsia="en-GB"/>
        </w:rPr>
      </w:pPr>
    </w:p>
    <w:p w14:paraId="6DCC5EFD" w14:textId="54650A31" w:rsidR="00CA3E2D" w:rsidRDefault="00CA3E2D" w:rsidP="00046350">
      <w:pPr>
        <w:rPr>
          <w:rFonts w:cs="Calibri"/>
          <w:b/>
          <w:bCs/>
          <w:color w:val="000000"/>
          <w:sz w:val="22"/>
          <w:szCs w:val="22"/>
          <w:lang w:eastAsia="en-GB"/>
        </w:rPr>
      </w:pPr>
    </w:p>
    <w:p w14:paraId="5F674648" w14:textId="2A5FE03A" w:rsidR="002E7852" w:rsidRDefault="002E7852" w:rsidP="007438D1">
      <w:pPr>
        <w:rPr>
          <w:rFonts w:asciiTheme="minorHAnsi" w:hAnsiTheme="minorHAnsi" w:cstheme="minorHAnsi"/>
          <w:sz w:val="22"/>
          <w:szCs w:val="22"/>
        </w:rPr>
      </w:pPr>
    </w:p>
    <w:sectPr w:rsidR="002E7852" w:rsidSect="00CC199A">
      <w:headerReference w:type="default" r:id="rId10"/>
      <w:footerReference w:type="default" r:id="rId11"/>
      <w:headerReference w:type="first" r:id="rId12"/>
      <w:footerReference w:type="first" r:id="rId13"/>
      <w:pgSz w:w="11900" w:h="16840"/>
      <w:pgMar w:top="1134" w:right="1134" w:bottom="1134" w:left="1134" w:header="709" w:footer="284" w:gutter="0"/>
      <w:cols w:space="708"/>
      <w:titlePg/>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582C35" w14:textId="77777777" w:rsidR="001C7EDE" w:rsidRDefault="001C7EDE" w:rsidP="00195A3D">
      <w:r>
        <w:separator/>
      </w:r>
    </w:p>
  </w:endnote>
  <w:endnote w:type="continuationSeparator" w:id="0">
    <w:p w14:paraId="10CD740B" w14:textId="77777777" w:rsidR="001C7EDE" w:rsidRDefault="001C7EDE" w:rsidP="00195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MinionPro-Regular">
    <w:altName w:val="Cambria Math"/>
    <w:charset w:val="00"/>
    <w:family w:val="auto"/>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CellMar>
        <w:left w:w="0" w:type="dxa"/>
        <w:right w:w="0" w:type="dxa"/>
      </w:tblCellMar>
      <w:tblLook w:val="04A0" w:firstRow="1" w:lastRow="0" w:firstColumn="1" w:lastColumn="0" w:noHBand="0" w:noVBand="1"/>
    </w:tblPr>
    <w:tblGrid>
      <w:gridCol w:w="8684"/>
      <w:gridCol w:w="948"/>
    </w:tblGrid>
    <w:tr w:rsidR="00CC4824" w:rsidRPr="004317FB" w14:paraId="3CEA0DBE" w14:textId="77777777" w:rsidTr="004317FB">
      <w:tc>
        <w:tcPr>
          <w:tcW w:w="4924" w:type="dxa"/>
          <w:shd w:val="clear" w:color="auto" w:fill="auto"/>
        </w:tcPr>
        <w:p w14:paraId="66F3B6D7" w14:textId="77777777" w:rsidR="00CC4824" w:rsidRPr="004317FB" w:rsidRDefault="00CC4824">
          <w:pPr>
            <w:pStyle w:val="Footer"/>
          </w:pPr>
          <w:r>
            <w:rPr>
              <w:noProof/>
              <w:lang w:eastAsia="en-GB"/>
            </w:rPr>
            <w:drawing>
              <wp:inline distT="0" distB="0" distL="0" distR="0" wp14:anchorId="6CF957E0" wp14:editId="34AD301A">
                <wp:extent cx="5495290" cy="180975"/>
                <wp:effectExtent l="19050" t="0" r="0" b="0"/>
                <wp:docPr id="62" name="Picture 2" descr="Description: Macintosh HD:clients:2012:FRUCOM:updates:20121106:frise_001.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Macintosh HD:clients:2012:FRUCOM:updates:20121106:frise_001.emf"/>
                        <pic:cNvPicPr>
                          <a:picLocks noChangeArrowheads="1"/>
                        </pic:cNvPicPr>
                      </pic:nvPicPr>
                      <pic:blipFill>
                        <a:blip r:embed="rId1"/>
                        <a:srcRect/>
                        <a:stretch>
                          <a:fillRect/>
                        </a:stretch>
                      </pic:blipFill>
                      <pic:spPr bwMode="auto">
                        <a:xfrm>
                          <a:off x="0" y="0"/>
                          <a:ext cx="5495290" cy="180975"/>
                        </a:xfrm>
                        <a:prstGeom prst="rect">
                          <a:avLst/>
                        </a:prstGeom>
                        <a:noFill/>
                        <a:ln w="9525">
                          <a:noFill/>
                          <a:miter lim="800000"/>
                          <a:headEnd/>
                          <a:tailEnd/>
                        </a:ln>
                      </pic:spPr>
                    </pic:pic>
                  </a:graphicData>
                </a:graphic>
              </wp:inline>
            </w:drawing>
          </w:r>
        </w:p>
      </w:tc>
      <w:tc>
        <w:tcPr>
          <w:tcW w:w="4924" w:type="dxa"/>
          <w:shd w:val="clear" w:color="auto" w:fill="auto"/>
          <w:vAlign w:val="center"/>
        </w:tcPr>
        <w:p w14:paraId="2EBA520A" w14:textId="77777777" w:rsidR="00CC4824" w:rsidRPr="004317FB" w:rsidRDefault="00CC4824" w:rsidP="004317FB">
          <w:pPr>
            <w:pStyle w:val="Footer"/>
            <w:jc w:val="right"/>
            <w:rPr>
              <w:sz w:val="12"/>
              <w:szCs w:val="12"/>
            </w:rPr>
          </w:pPr>
          <w:r w:rsidRPr="004317FB">
            <w:rPr>
              <w:sz w:val="12"/>
              <w:szCs w:val="12"/>
            </w:rPr>
            <w:t xml:space="preserve">PAGE </w:t>
          </w:r>
          <w:r w:rsidRPr="004317FB">
            <w:rPr>
              <w:rStyle w:val="PageNumber"/>
              <w:sz w:val="12"/>
              <w:szCs w:val="12"/>
            </w:rPr>
            <w:fldChar w:fldCharType="begin"/>
          </w:r>
          <w:r w:rsidRPr="004317FB">
            <w:rPr>
              <w:rStyle w:val="PageNumber"/>
              <w:sz w:val="12"/>
              <w:szCs w:val="12"/>
            </w:rPr>
            <w:instrText xml:space="preserve"> PAGE </w:instrText>
          </w:r>
          <w:r w:rsidRPr="004317FB">
            <w:rPr>
              <w:rStyle w:val="PageNumber"/>
              <w:sz w:val="12"/>
              <w:szCs w:val="12"/>
            </w:rPr>
            <w:fldChar w:fldCharType="separate"/>
          </w:r>
          <w:r w:rsidR="00B72CBE">
            <w:rPr>
              <w:rStyle w:val="PageNumber"/>
              <w:noProof/>
              <w:sz w:val="12"/>
              <w:szCs w:val="12"/>
            </w:rPr>
            <w:t>2</w:t>
          </w:r>
          <w:r w:rsidRPr="004317FB">
            <w:rPr>
              <w:rStyle w:val="PageNumber"/>
              <w:sz w:val="12"/>
              <w:szCs w:val="12"/>
            </w:rPr>
            <w:fldChar w:fldCharType="end"/>
          </w:r>
          <w:r w:rsidRPr="004317FB">
            <w:rPr>
              <w:rStyle w:val="PageNumber"/>
              <w:sz w:val="12"/>
              <w:szCs w:val="12"/>
            </w:rPr>
            <w:t xml:space="preserve"> / </w:t>
          </w:r>
          <w:r w:rsidR="00A40BB7">
            <w:rPr>
              <w:rStyle w:val="PageNumber"/>
              <w:noProof/>
              <w:sz w:val="12"/>
              <w:szCs w:val="12"/>
            </w:rPr>
            <w:fldChar w:fldCharType="begin"/>
          </w:r>
          <w:r w:rsidR="00A40BB7">
            <w:rPr>
              <w:rStyle w:val="PageNumber"/>
              <w:noProof/>
              <w:sz w:val="12"/>
              <w:szCs w:val="12"/>
            </w:rPr>
            <w:instrText xml:space="preserve"> NUMPAGES  \* MERGEFORMAT </w:instrText>
          </w:r>
          <w:r w:rsidR="00A40BB7">
            <w:rPr>
              <w:rStyle w:val="PageNumber"/>
              <w:noProof/>
              <w:sz w:val="12"/>
              <w:szCs w:val="12"/>
            </w:rPr>
            <w:fldChar w:fldCharType="separate"/>
          </w:r>
          <w:r w:rsidR="00B72CBE" w:rsidRPr="00B72CBE">
            <w:rPr>
              <w:rStyle w:val="PageNumber"/>
              <w:noProof/>
              <w:sz w:val="12"/>
              <w:szCs w:val="12"/>
            </w:rPr>
            <w:t>2</w:t>
          </w:r>
          <w:r w:rsidR="00A40BB7">
            <w:rPr>
              <w:rStyle w:val="PageNumber"/>
              <w:noProof/>
              <w:sz w:val="12"/>
              <w:szCs w:val="12"/>
            </w:rPr>
            <w:fldChar w:fldCharType="end"/>
          </w:r>
        </w:p>
      </w:tc>
    </w:tr>
  </w:tbl>
  <w:p w14:paraId="7A1E1021" w14:textId="77777777" w:rsidR="00CC4824" w:rsidRPr="0001444F" w:rsidRDefault="00CC4824" w:rsidP="00142627">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59C0B" w14:textId="77777777" w:rsidR="00CC4824" w:rsidRDefault="00CC4824">
    <w:pPr>
      <w:pStyle w:val="Footer"/>
    </w:pPr>
    <w:r>
      <w:rPr>
        <w:noProof/>
        <w:lang w:eastAsia="en-GB"/>
      </w:rPr>
      <w:drawing>
        <wp:inline distT="0" distB="0" distL="0" distR="0" wp14:anchorId="7B0AC0C8" wp14:editId="6692A18E">
          <wp:extent cx="6107430" cy="180975"/>
          <wp:effectExtent l="19050" t="0" r="7620" b="0"/>
          <wp:docPr id="66" name="Picture 66" descr="Description: Macintosh HD:clients:2012:FRUCOM:updates:20121106:frise_001.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Description: Macintosh HD:clients:2012:FRUCOM:updates:20121106:frise_001.emf"/>
                  <pic:cNvPicPr>
                    <a:picLocks noChangeArrowheads="1"/>
                  </pic:cNvPicPr>
                </pic:nvPicPr>
                <pic:blipFill>
                  <a:blip r:embed="rId1"/>
                  <a:srcRect/>
                  <a:stretch>
                    <a:fillRect/>
                  </a:stretch>
                </pic:blipFill>
                <pic:spPr bwMode="auto">
                  <a:xfrm>
                    <a:off x="0" y="0"/>
                    <a:ext cx="6107430" cy="180975"/>
                  </a:xfrm>
                  <a:prstGeom prst="rect">
                    <a:avLst/>
                  </a:prstGeom>
                  <a:noFill/>
                  <a:ln w="9525">
                    <a:noFill/>
                    <a:miter lim="800000"/>
                    <a:headEnd/>
                    <a:tailEnd/>
                  </a:ln>
                </pic:spPr>
              </pic:pic>
            </a:graphicData>
          </a:graphic>
        </wp:inline>
      </w:drawing>
    </w:r>
  </w:p>
  <w:p w14:paraId="7647EF04" w14:textId="77777777" w:rsidR="006767C6" w:rsidRPr="006767C6" w:rsidRDefault="00CC4824" w:rsidP="006767C6">
    <w:pPr>
      <w:pStyle w:val="BasicParagraph"/>
      <w:spacing w:before="60" w:after="60"/>
      <w:jc w:val="center"/>
      <w:rPr>
        <w:rFonts w:ascii="Calibri" w:hAnsi="Calibri" w:cs="Helvetica"/>
        <w:color w:val="72072C"/>
        <w:spacing w:val="10"/>
        <w:sz w:val="12"/>
        <w:szCs w:val="12"/>
        <w:lang w:val="fr-BE"/>
      </w:rPr>
    </w:pPr>
    <w:r w:rsidRPr="00BC1E22">
      <w:rPr>
        <w:rFonts w:ascii="Calibri" w:hAnsi="Calibri" w:cs="Helvetica"/>
        <w:color w:val="72072C"/>
        <w:spacing w:val="10"/>
        <w:sz w:val="12"/>
        <w:szCs w:val="12"/>
        <w:lang w:val="fr-BE"/>
      </w:rPr>
      <w:t xml:space="preserve">FRUCOM AISBL </w:t>
    </w:r>
    <w:r w:rsidRPr="00BC1E22">
      <w:rPr>
        <w:rFonts w:ascii="Calibri" w:hAnsi="Calibri" w:cs="Helvetica"/>
        <w:color w:val="72072C"/>
        <w:spacing w:val="13"/>
        <w:sz w:val="12"/>
        <w:szCs w:val="12"/>
        <w:lang w:val="fr-BE"/>
      </w:rPr>
      <w:t>•</w:t>
    </w:r>
    <w:r w:rsidRPr="00BC1E22">
      <w:rPr>
        <w:rFonts w:ascii="Calibri" w:hAnsi="Calibri" w:cs="Helvetica"/>
        <w:color w:val="72072C"/>
        <w:spacing w:val="10"/>
        <w:sz w:val="12"/>
        <w:szCs w:val="12"/>
        <w:lang w:val="fr-BE"/>
      </w:rPr>
      <w:t xml:space="preserve"> </w:t>
    </w:r>
    <w:r w:rsidR="006767C6" w:rsidRPr="006767C6">
      <w:rPr>
        <w:rFonts w:ascii="Calibri" w:hAnsi="Calibri" w:cs="Helvetica"/>
        <w:color w:val="72072C"/>
        <w:spacing w:val="10"/>
        <w:sz w:val="12"/>
        <w:szCs w:val="12"/>
        <w:lang w:val="fr-BE"/>
      </w:rPr>
      <w:t>Rue de la Loi 155</w:t>
    </w:r>
  </w:p>
  <w:p w14:paraId="22F00ACB" w14:textId="3F5293D9" w:rsidR="00CC4824" w:rsidRDefault="006767C6" w:rsidP="006767C6">
    <w:pPr>
      <w:pStyle w:val="BasicParagraph"/>
      <w:spacing w:before="60" w:after="60" w:line="240" w:lineRule="auto"/>
      <w:jc w:val="center"/>
      <w:rPr>
        <w:rFonts w:ascii="Calibri" w:hAnsi="Calibri" w:cs="Helvetica"/>
        <w:color w:val="72072C"/>
        <w:spacing w:val="13"/>
        <w:sz w:val="12"/>
        <w:szCs w:val="12"/>
        <w:lang w:val="fr-BE"/>
      </w:rPr>
    </w:pPr>
    <w:r w:rsidRPr="006767C6">
      <w:rPr>
        <w:rFonts w:ascii="Calibri" w:hAnsi="Calibri" w:cs="Helvetica"/>
        <w:color w:val="72072C"/>
        <w:spacing w:val="10"/>
        <w:sz w:val="12"/>
        <w:szCs w:val="12"/>
        <w:lang w:val="fr-BE"/>
      </w:rPr>
      <w:t xml:space="preserve">Box 10 </w:t>
    </w:r>
    <w:r w:rsidR="00CC4824" w:rsidRPr="00BC1E22">
      <w:rPr>
        <w:rFonts w:ascii="Calibri" w:hAnsi="Calibri" w:cs="Helvetica"/>
        <w:color w:val="72072C"/>
        <w:spacing w:val="13"/>
        <w:sz w:val="12"/>
        <w:szCs w:val="12"/>
        <w:lang w:val="fr-BE"/>
      </w:rPr>
      <w:t>•</w:t>
    </w:r>
    <w:r w:rsidR="00CC4824" w:rsidRPr="00BC1E22">
      <w:rPr>
        <w:rFonts w:ascii="Calibri" w:hAnsi="Calibri" w:cs="Helvetica"/>
        <w:color w:val="72072C"/>
        <w:spacing w:val="10"/>
        <w:sz w:val="12"/>
        <w:szCs w:val="12"/>
        <w:lang w:val="fr-BE"/>
      </w:rPr>
      <w:t xml:space="preserve"> B - 1040 BRUSSELS </w:t>
    </w:r>
    <w:r w:rsidR="00CC4824" w:rsidRPr="00BC1E22">
      <w:rPr>
        <w:rFonts w:ascii="Calibri" w:hAnsi="Calibri" w:cs="Helvetica"/>
        <w:color w:val="72072C"/>
        <w:spacing w:val="13"/>
        <w:sz w:val="12"/>
        <w:szCs w:val="12"/>
        <w:lang w:val="fr-BE"/>
      </w:rPr>
      <w:t>• BELGIUM</w:t>
    </w:r>
  </w:p>
  <w:p w14:paraId="6DDADB72" w14:textId="77777777" w:rsidR="00CC4824" w:rsidRPr="00D74426" w:rsidRDefault="00CC4824" w:rsidP="00D74426">
    <w:pPr>
      <w:spacing w:before="60" w:after="60"/>
      <w:ind w:firstLine="720"/>
      <w:jc w:val="center"/>
      <w:rPr>
        <w:rFonts w:cs="Helvetica"/>
        <w:color w:val="72072C"/>
        <w:spacing w:val="10"/>
        <w:sz w:val="12"/>
        <w:szCs w:val="12"/>
        <w:lang w:val="fr-BE"/>
      </w:rPr>
    </w:pPr>
    <w:r w:rsidRPr="00D74426">
      <w:rPr>
        <w:rFonts w:cs="Helvetica"/>
        <w:color w:val="72072C"/>
        <w:spacing w:val="10"/>
        <w:sz w:val="12"/>
        <w:szCs w:val="12"/>
        <w:lang w:val="fr-BE"/>
      </w:rPr>
      <w:t>EU REGISTER OF INTEREST REPRESENTATIVES (ETI): 40306802522-39</w:t>
    </w:r>
  </w:p>
  <w:p w14:paraId="00218C1E" w14:textId="77777777" w:rsidR="00CC4824" w:rsidRPr="00BC1E22" w:rsidRDefault="00CC4824" w:rsidP="00D74426">
    <w:pPr>
      <w:pStyle w:val="BasicParagraph"/>
      <w:spacing w:before="60" w:after="60" w:line="240" w:lineRule="auto"/>
      <w:jc w:val="center"/>
      <w:rPr>
        <w:lang w:val="fr-BE"/>
      </w:rPr>
    </w:pPr>
    <w:r w:rsidRPr="00BC1E22">
      <w:rPr>
        <w:rFonts w:ascii="Calibri" w:hAnsi="Calibri" w:cs="Helvetica"/>
        <w:color w:val="72072C"/>
        <w:spacing w:val="13"/>
        <w:sz w:val="12"/>
        <w:szCs w:val="12"/>
        <w:lang w:val="fr-BE"/>
      </w:rPr>
      <w:t>T: +32 2 231 06 38</w:t>
    </w:r>
    <w:r w:rsidRPr="00BC1E22">
      <w:rPr>
        <w:rFonts w:ascii="Calibri" w:hAnsi="Calibri" w:cs="Helvetica"/>
        <w:color w:val="72072C"/>
        <w:spacing w:val="10"/>
        <w:sz w:val="12"/>
        <w:szCs w:val="12"/>
        <w:lang w:val="fr-BE"/>
      </w:rPr>
      <w:t xml:space="preserve"> </w:t>
    </w:r>
    <w:r w:rsidRPr="00BC1E22">
      <w:rPr>
        <w:rFonts w:ascii="Calibri" w:hAnsi="Calibri" w:cs="Helvetica"/>
        <w:color w:val="72072C"/>
        <w:spacing w:val="13"/>
        <w:sz w:val="12"/>
        <w:szCs w:val="12"/>
        <w:lang w:val="fr-BE"/>
      </w:rPr>
      <w:t>•</w:t>
    </w:r>
    <w:r w:rsidRPr="00BC1E22">
      <w:rPr>
        <w:rFonts w:ascii="Calibri" w:hAnsi="Calibri" w:cs="Helvetica"/>
        <w:color w:val="72072C"/>
        <w:spacing w:val="10"/>
        <w:sz w:val="12"/>
        <w:szCs w:val="12"/>
        <w:lang w:val="fr-BE"/>
      </w:rPr>
      <w:t xml:space="preserve"> </w:t>
    </w:r>
    <w:r w:rsidRPr="00BC1E22">
      <w:rPr>
        <w:rFonts w:ascii="Calibri" w:hAnsi="Calibri" w:cs="Helvetica"/>
        <w:color w:val="72072C"/>
        <w:spacing w:val="13"/>
        <w:sz w:val="12"/>
        <w:szCs w:val="12"/>
        <w:lang w:val="fr-BE"/>
      </w:rPr>
      <w:t>F: +32 2 732 67 66 •</w:t>
    </w:r>
    <w:r w:rsidRPr="00BC1E22">
      <w:rPr>
        <w:rFonts w:ascii="Calibri" w:hAnsi="Calibri" w:cs="Helvetica"/>
        <w:color w:val="72072C"/>
        <w:spacing w:val="10"/>
        <w:sz w:val="12"/>
        <w:szCs w:val="12"/>
        <w:lang w:val="fr-BE"/>
      </w:rPr>
      <w:t xml:space="preserve"> </w:t>
    </w:r>
    <w:r w:rsidRPr="00BC1E22">
      <w:rPr>
        <w:rFonts w:ascii="Calibri" w:hAnsi="Calibri" w:cs="Helvetica"/>
        <w:color w:val="72072C"/>
        <w:spacing w:val="13"/>
        <w:sz w:val="12"/>
        <w:szCs w:val="12"/>
        <w:lang w:val="fr-BE"/>
      </w:rPr>
      <w:t>EMAIL: INFO@FRUCOM.EU</w:t>
    </w:r>
    <w:r w:rsidRPr="00BC1E22">
      <w:rPr>
        <w:rFonts w:ascii="Calibri" w:hAnsi="Calibri" w:cs="Helvetica"/>
        <w:color w:val="72072C"/>
        <w:spacing w:val="10"/>
        <w:sz w:val="12"/>
        <w:szCs w:val="12"/>
        <w:lang w:val="fr-BE"/>
      </w:rPr>
      <w:t xml:space="preserve"> </w:t>
    </w:r>
    <w:r w:rsidRPr="00BC1E22">
      <w:rPr>
        <w:rFonts w:ascii="Calibri" w:hAnsi="Calibri" w:cs="Helvetica"/>
        <w:color w:val="72072C"/>
        <w:spacing w:val="13"/>
        <w:sz w:val="12"/>
        <w:szCs w:val="12"/>
        <w:lang w:val="fr-BE"/>
      </w:rPr>
      <w:t>•</w:t>
    </w:r>
    <w:r w:rsidRPr="00BC1E22">
      <w:rPr>
        <w:rFonts w:ascii="Calibri" w:hAnsi="Calibri" w:cs="Helvetica"/>
        <w:color w:val="72072C"/>
        <w:spacing w:val="10"/>
        <w:sz w:val="12"/>
        <w:szCs w:val="12"/>
        <w:lang w:val="fr-BE"/>
      </w:rPr>
      <w:t xml:space="preserve"> </w:t>
    </w:r>
    <w:r w:rsidRPr="00BC1E22">
      <w:rPr>
        <w:rFonts w:ascii="Calibri" w:hAnsi="Calibri" w:cs="Helvetica"/>
        <w:color w:val="72072C"/>
        <w:spacing w:val="13"/>
        <w:sz w:val="12"/>
        <w:szCs w:val="12"/>
        <w:lang w:val="fr-BE"/>
      </w:rPr>
      <w:t>WWW.FRUCOM.EU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89F5D3" w14:textId="77777777" w:rsidR="001C7EDE" w:rsidRDefault="001C7EDE" w:rsidP="00195A3D">
      <w:r>
        <w:separator/>
      </w:r>
    </w:p>
  </w:footnote>
  <w:footnote w:type="continuationSeparator" w:id="0">
    <w:p w14:paraId="77AD6A5E" w14:textId="77777777" w:rsidR="001C7EDE" w:rsidRDefault="001C7EDE" w:rsidP="00195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C8771" w14:textId="47B693D0" w:rsidR="00CC4824" w:rsidRDefault="00AB6C2F" w:rsidP="00991054">
    <w:pPr>
      <w:pStyle w:val="Header"/>
      <w:jc w:val="right"/>
    </w:pPr>
    <w:r>
      <w:rPr>
        <w:noProof/>
      </w:rPr>
      <w:drawing>
        <wp:anchor distT="0" distB="0" distL="114300" distR="114300" simplePos="0" relativeHeight="251662336" behindDoc="0" locked="0" layoutInCell="1" allowOverlap="1" wp14:anchorId="4251729F" wp14:editId="1C0E1E57">
          <wp:simplePos x="0" y="0"/>
          <wp:positionH relativeFrom="page">
            <wp:posOffset>6149340</wp:posOffset>
          </wp:positionH>
          <wp:positionV relativeFrom="margin">
            <wp:posOffset>-501015</wp:posOffset>
          </wp:positionV>
          <wp:extent cx="826135" cy="504190"/>
          <wp:effectExtent l="0" t="0" r="0"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135" cy="5041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insideH w:val="single" w:sz="4" w:space="0" w:color="auto"/>
      </w:tblBorders>
      <w:tblCellMar>
        <w:left w:w="0" w:type="dxa"/>
        <w:right w:w="0" w:type="dxa"/>
      </w:tblCellMar>
      <w:tblLook w:val="04A0" w:firstRow="1" w:lastRow="0" w:firstColumn="1" w:lastColumn="0" w:noHBand="0" w:noVBand="1"/>
    </w:tblPr>
    <w:tblGrid>
      <w:gridCol w:w="2255"/>
      <w:gridCol w:w="7377"/>
    </w:tblGrid>
    <w:tr w:rsidR="00AF0158" w:rsidRPr="004317FB" w14:paraId="73DB26EA" w14:textId="77777777" w:rsidTr="004317FB">
      <w:tc>
        <w:tcPr>
          <w:tcW w:w="2255" w:type="dxa"/>
          <w:tcBorders>
            <w:top w:val="nil"/>
            <w:bottom w:val="nil"/>
          </w:tcBorders>
          <w:shd w:val="clear" w:color="auto" w:fill="auto"/>
          <w:vAlign w:val="center"/>
        </w:tcPr>
        <w:p w14:paraId="1EBE9A3D" w14:textId="77777777" w:rsidR="00CC4824" w:rsidRPr="004317FB" w:rsidRDefault="00E36111" w:rsidP="00195A3D">
          <w:pPr>
            <w:pStyle w:val="Header"/>
          </w:pPr>
          <w:r>
            <w:rPr>
              <w:noProof/>
            </w:rPr>
            <w:drawing>
              <wp:anchor distT="0" distB="0" distL="114300" distR="114300" simplePos="0" relativeHeight="251659264" behindDoc="0" locked="0" layoutInCell="1" allowOverlap="1" wp14:anchorId="731B2C6F" wp14:editId="74849A1A">
                <wp:simplePos x="722489" y="530578"/>
                <wp:positionH relativeFrom="margin">
                  <wp:align>left</wp:align>
                </wp:positionH>
                <wp:positionV relativeFrom="margin">
                  <wp:align>top</wp:align>
                </wp:positionV>
                <wp:extent cx="1332089" cy="711754"/>
                <wp:effectExtent l="0" t="0" r="1905"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089" cy="711754"/>
                        </a:xfrm>
                        <a:prstGeom prst="rect">
                          <a:avLst/>
                        </a:prstGeom>
                        <a:noFill/>
                        <a:ln>
                          <a:noFill/>
                        </a:ln>
                      </pic:spPr>
                    </pic:pic>
                  </a:graphicData>
                </a:graphic>
              </wp:anchor>
            </w:drawing>
          </w:r>
        </w:p>
      </w:tc>
      <w:tc>
        <w:tcPr>
          <w:tcW w:w="7377" w:type="dxa"/>
          <w:tcBorders>
            <w:top w:val="nil"/>
            <w:bottom w:val="nil"/>
          </w:tcBorders>
          <w:shd w:val="clear" w:color="auto" w:fill="auto"/>
          <w:vAlign w:val="center"/>
        </w:tcPr>
        <w:p w14:paraId="112FDA6C" w14:textId="77777777" w:rsidR="00CC4824" w:rsidRPr="004317FB" w:rsidRDefault="00CC4824" w:rsidP="004317FB">
          <w:pPr>
            <w:pStyle w:val="Header"/>
            <w:jc w:val="right"/>
          </w:pPr>
          <w:r>
            <w:rPr>
              <w:noProof/>
              <w:lang w:eastAsia="en-GB"/>
            </w:rPr>
            <w:drawing>
              <wp:anchor distT="0" distB="0" distL="114300" distR="114300" simplePos="0" relativeHeight="251658240" behindDoc="0" locked="0" layoutInCell="1" allowOverlap="1" wp14:anchorId="1E18DA59" wp14:editId="3A7D4865">
                <wp:simplePos x="2619022" y="451556"/>
                <wp:positionH relativeFrom="margin">
                  <wp:posOffset>259715</wp:posOffset>
                </wp:positionH>
                <wp:positionV relativeFrom="margin">
                  <wp:posOffset>-1270</wp:posOffset>
                </wp:positionV>
                <wp:extent cx="4218305" cy="724535"/>
                <wp:effectExtent l="0" t="0" r="0" b="0"/>
                <wp:wrapSquare wrapText="bothSides"/>
                <wp:docPr id="64" name="Picture 8" descr="Description: Macintosh HD:clients:2012:FRUCOM:updates:20121106:thumbnai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Macintosh HD:clients:2012:FRUCOM:updates:20121106:thumbnails.jpg"/>
                        <pic:cNvPicPr>
                          <a:picLocks noChangeAspect="1" noChangeArrowheads="1"/>
                        </pic:cNvPicPr>
                      </pic:nvPicPr>
                      <pic:blipFill>
                        <a:blip r:embed="rId2"/>
                        <a:srcRect/>
                        <a:stretch>
                          <a:fillRect/>
                        </a:stretch>
                      </pic:blipFill>
                      <pic:spPr bwMode="auto">
                        <a:xfrm>
                          <a:off x="0" y="0"/>
                          <a:ext cx="4218305" cy="7245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CC4824" w:rsidRPr="004317FB" w14:paraId="39C2B147" w14:textId="77777777" w:rsidTr="004317FB">
      <w:tc>
        <w:tcPr>
          <w:tcW w:w="9632" w:type="dxa"/>
          <w:gridSpan w:val="2"/>
          <w:tcBorders>
            <w:top w:val="nil"/>
            <w:bottom w:val="nil"/>
          </w:tcBorders>
          <w:shd w:val="clear" w:color="auto" w:fill="auto"/>
          <w:vAlign w:val="center"/>
        </w:tcPr>
        <w:p w14:paraId="3970DC5D" w14:textId="77777777" w:rsidR="00CC4824" w:rsidRPr="004317FB" w:rsidRDefault="00AF0158" w:rsidP="004317FB">
          <w:pPr>
            <w:pStyle w:val="BasicParagraph"/>
            <w:spacing w:before="120" w:after="120"/>
            <w:jc w:val="center"/>
            <w:rPr>
              <w:noProof/>
              <w:lang w:val="en-US"/>
            </w:rPr>
          </w:pPr>
          <w:r w:rsidRPr="00AF0158">
            <w:rPr>
              <w:noProof/>
              <w:lang w:val="en-US"/>
            </w:rPr>
            <w:drawing>
              <wp:anchor distT="0" distB="0" distL="114300" distR="114300" simplePos="0" relativeHeight="251660288" behindDoc="0" locked="0" layoutInCell="1" allowOverlap="1" wp14:anchorId="734F3024" wp14:editId="3FF6D308">
                <wp:simplePos x="914400" y="1456267"/>
                <wp:positionH relativeFrom="margin">
                  <wp:posOffset>48260</wp:posOffset>
                </wp:positionH>
                <wp:positionV relativeFrom="margin">
                  <wp:posOffset>-2540</wp:posOffset>
                </wp:positionV>
                <wp:extent cx="5718175" cy="100965"/>
                <wp:effectExtent l="0" t="0" r="0" b="0"/>
                <wp:wrapSquare wrapText="bothSides"/>
                <wp:docPr id="65" name="Picture 65" descr="C:\Users\Office\Dropbox (SACAR)\02 FRUCOM\10 COMMUNICATION\FRUCOM logo\FRUCOM new logo 2018\Frucom_logo_new Karakas-Text 7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Office\Dropbox (SACAR)\02 FRUCOM\10 COMMUNICATION\FRUCOM logo\FRUCOM new logo 2018\Frucom_logo_new Karakas-Text 7p.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718175" cy="10096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7D17D44B" w14:textId="77777777" w:rsidR="00CC4824" w:rsidRPr="00EC4562" w:rsidRDefault="00CC4824" w:rsidP="006A6BA8">
    <w:pPr>
      <w:pStyle w:val="Header"/>
      <w:ind w:right="-7"/>
      <w:jc w:val="center"/>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3E2986"/>
    <w:multiLevelType w:val="hybridMultilevel"/>
    <w:tmpl w:val="B6CC4D6E"/>
    <w:lvl w:ilvl="0" w:tplc="40CE959A">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5C3419D"/>
    <w:multiLevelType w:val="hybridMultilevel"/>
    <w:tmpl w:val="BF800308"/>
    <w:lvl w:ilvl="0" w:tplc="3F1A5D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16A17"/>
    <w:multiLevelType w:val="multilevel"/>
    <w:tmpl w:val="7ECCE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2F3012"/>
    <w:multiLevelType w:val="hybridMultilevel"/>
    <w:tmpl w:val="B6F693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7E1667"/>
    <w:multiLevelType w:val="hybridMultilevel"/>
    <w:tmpl w:val="2CF2A5D0"/>
    <w:lvl w:ilvl="0" w:tplc="04D830EE">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5" w15:restartNumberingAfterBreak="0">
    <w:nsid w:val="0DF63B36"/>
    <w:multiLevelType w:val="hybridMultilevel"/>
    <w:tmpl w:val="993867E0"/>
    <w:lvl w:ilvl="0" w:tplc="04D830EE">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6" w15:restartNumberingAfterBreak="0">
    <w:nsid w:val="0EEF0A3A"/>
    <w:multiLevelType w:val="hybridMultilevel"/>
    <w:tmpl w:val="11B81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CA4AD7"/>
    <w:multiLevelType w:val="hybridMultilevel"/>
    <w:tmpl w:val="379A8810"/>
    <w:lvl w:ilvl="0" w:tplc="8CD2CB76">
      <w:numFmt w:val="bullet"/>
      <w:lvlText w:val="■"/>
      <w:lvlJc w:val="left"/>
      <w:pPr>
        <w:ind w:left="1440" w:hanging="360"/>
      </w:pPr>
      <w:rPr>
        <w:rFonts w:ascii="Arial" w:eastAsia="Times New Roman" w:hAnsi="Arial" w:hint="default"/>
        <w:b w:val="0"/>
        <w:color w:val="993366"/>
        <w:sz w:val="18"/>
        <w:szCs w:val="18"/>
      </w:rPr>
    </w:lvl>
    <w:lvl w:ilvl="1" w:tplc="8CD2CB76">
      <w:numFmt w:val="bullet"/>
      <w:lvlText w:val="■"/>
      <w:lvlJc w:val="left"/>
      <w:pPr>
        <w:ind w:left="2160" w:hanging="360"/>
      </w:pPr>
      <w:rPr>
        <w:rFonts w:ascii="Arial" w:eastAsia="Times New Roman" w:hAnsi="Arial" w:hint="default"/>
        <w:b w:val="0"/>
        <w:color w:val="993366"/>
        <w:sz w:val="18"/>
        <w:szCs w:val="18"/>
      </w:rPr>
    </w:lvl>
    <w:lvl w:ilvl="2" w:tplc="08090005" w:tentative="1">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53A79E7"/>
    <w:multiLevelType w:val="hybridMultilevel"/>
    <w:tmpl w:val="4404C588"/>
    <w:lvl w:ilvl="0" w:tplc="04D830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6F40A5"/>
    <w:multiLevelType w:val="hybridMultilevel"/>
    <w:tmpl w:val="6952D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583A92"/>
    <w:multiLevelType w:val="hybridMultilevel"/>
    <w:tmpl w:val="3626B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3272C9"/>
    <w:multiLevelType w:val="multilevel"/>
    <w:tmpl w:val="D7E646D6"/>
    <w:lvl w:ilvl="0">
      <w:start w:val="1"/>
      <w:numFmt w:val="bullet"/>
      <w:lvlText w:val="►"/>
      <w:lvlJc w:val="left"/>
      <w:pPr>
        <w:tabs>
          <w:tab w:val="num" w:pos="972"/>
        </w:tabs>
        <w:ind w:left="972" w:hanging="360"/>
      </w:pPr>
      <w:rPr>
        <w:rFonts w:ascii="Arial" w:hAnsi="Arial" w:hint="default"/>
        <w:color w:val="8F0E34"/>
        <w:sz w:val="14"/>
        <w:szCs w:val="14"/>
      </w:rPr>
    </w:lvl>
    <w:lvl w:ilvl="1">
      <w:start w:val="1"/>
      <w:numFmt w:val="bullet"/>
      <w:lvlText w:val=""/>
      <w:lvlJc w:val="left"/>
      <w:pPr>
        <w:tabs>
          <w:tab w:val="num" w:pos="1440"/>
        </w:tabs>
        <w:ind w:left="1440" w:hanging="360"/>
      </w:pPr>
      <w:rPr>
        <w:rFonts w:ascii="Symbol" w:hAnsi="Symbol" w:cs="Courier New" w:hint="default"/>
        <w:color w:val="8F0E34"/>
        <w:sz w:val="16"/>
      </w:rPr>
    </w:lvl>
    <w:lvl w:ilvl="2">
      <w:start w:val="1"/>
      <w:numFmt w:val="bullet"/>
      <w:lvlText w:val="o"/>
      <w:lvlJc w:val="left"/>
      <w:pPr>
        <w:tabs>
          <w:tab w:val="num" w:pos="2160"/>
        </w:tabs>
        <w:ind w:left="2160" w:hanging="360"/>
      </w:pPr>
      <w:rPr>
        <w:rFonts w:ascii="Courier New" w:hAnsi="Courier New" w:hint="default"/>
        <w:color w:val="8F0E34"/>
        <w:sz w:val="16"/>
      </w:rPr>
    </w:lvl>
    <w:lvl w:ilvl="3">
      <w:start w:val="1"/>
      <w:numFmt w:val="bullet"/>
      <w:lvlText w:val="-"/>
      <w:lvlJc w:val="left"/>
      <w:pPr>
        <w:tabs>
          <w:tab w:val="num" w:pos="2880"/>
        </w:tabs>
        <w:ind w:left="2880" w:hanging="360"/>
      </w:pPr>
      <w:rPr>
        <w:rFonts w:ascii="Arial" w:hAnsi="Aria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854D27"/>
    <w:multiLevelType w:val="multilevel"/>
    <w:tmpl w:val="227E8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3C1AFC"/>
    <w:multiLevelType w:val="multilevel"/>
    <w:tmpl w:val="15F257B2"/>
    <w:numStyleLink w:val="FRUCOMcirc"/>
  </w:abstractNum>
  <w:abstractNum w:abstractNumId="14" w15:restartNumberingAfterBreak="0">
    <w:nsid w:val="256C5D39"/>
    <w:multiLevelType w:val="hybridMultilevel"/>
    <w:tmpl w:val="242E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BD027F"/>
    <w:multiLevelType w:val="hybridMultilevel"/>
    <w:tmpl w:val="D27A1D34"/>
    <w:lvl w:ilvl="0" w:tplc="F31AC3F4">
      <w:start w:val="1"/>
      <w:numFmt w:val="bullet"/>
      <w:lvlText w:val="•"/>
      <w:lvlJc w:val="left"/>
      <w:pPr>
        <w:tabs>
          <w:tab w:val="num" w:pos="720"/>
        </w:tabs>
        <w:ind w:left="720" w:hanging="360"/>
      </w:pPr>
      <w:rPr>
        <w:rFonts w:ascii="Arial" w:hAnsi="Arial" w:hint="default"/>
      </w:rPr>
    </w:lvl>
    <w:lvl w:ilvl="1" w:tplc="F59E51F2" w:tentative="1">
      <w:start w:val="1"/>
      <w:numFmt w:val="bullet"/>
      <w:lvlText w:val="•"/>
      <w:lvlJc w:val="left"/>
      <w:pPr>
        <w:tabs>
          <w:tab w:val="num" w:pos="1440"/>
        </w:tabs>
        <w:ind w:left="1440" w:hanging="360"/>
      </w:pPr>
      <w:rPr>
        <w:rFonts w:ascii="Arial" w:hAnsi="Arial" w:hint="default"/>
      </w:rPr>
    </w:lvl>
    <w:lvl w:ilvl="2" w:tplc="3FA881AA" w:tentative="1">
      <w:start w:val="1"/>
      <w:numFmt w:val="bullet"/>
      <w:lvlText w:val="•"/>
      <w:lvlJc w:val="left"/>
      <w:pPr>
        <w:tabs>
          <w:tab w:val="num" w:pos="2160"/>
        </w:tabs>
        <w:ind w:left="2160" w:hanging="360"/>
      </w:pPr>
      <w:rPr>
        <w:rFonts w:ascii="Arial" w:hAnsi="Arial" w:hint="default"/>
      </w:rPr>
    </w:lvl>
    <w:lvl w:ilvl="3" w:tplc="BD3EA1B0" w:tentative="1">
      <w:start w:val="1"/>
      <w:numFmt w:val="bullet"/>
      <w:lvlText w:val="•"/>
      <w:lvlJc w:val="left"/>
      <w:pPr>
        <w:tabs>
          <w:tab w:val="num" w:pos="2880"/>
        </w:tabs>
        <w:ind w:left="2880" w:hanging="360"/>
      </w:pPr>
      <w:rPr>
        <w:rFonts w:ascii="Arial" w:hAnsi="Arial" w:hint="default"/>
      </w:rPr>
    </w:lvl>
    <w:lvl w:ilvl="4" w:tplc="655A8D3C" w:tentative="1">
      <w:start w:val="1"/>
      <w:numFmt w:val="bullet"/>
      <w:lvlText w:val="•"/>
      <w:lvlJc w:val="left"/>
      <w:pPr>
        <w:tabs>
          <w:tab w:val="num" w:pos="3600"/>
        </w:tabs>
        <w:ind w:left="3600" w:hanging="360"/>
      </w:pPr>
      <w:rPr>
        <w:rFonts w:ascii="Arial" w:hAnsi="Arial" w:hint="default"/>
      </w:rPr>
    </w:lvl>
    <w:lvl w:ilvl="5" w:tplc="9A764CA0" w:tentative="1">
      <w:start w:val="1"/>
      <w:numFmt w:val="bullet"/>
      <w:lvlText w:val="•"/>
      <w:lvlJc w:val="left"/>
      <w:pPr>
        <w:tabs>
          <w:tab w:val="num" w:pos="4320"/>
        </w:tabs>
        <w:ind w:left="4320" w:hanging="360"/>
      </w:pPr>
      <w:rPr>
        <w:rFonts w:ascii="Arial" w:hAnsi="Arial" w:hint="default"/>
      </w:rPr>
    </w:lvl>
    <w:lvl w:ilvl="6" w:tplc="02CEE3B0" w:tentative="1">
      <w:start w:val="1"/>
      <w:numFmt w:val="bullet"/>
      <w:lvlText w:val="•"/>
      <w:lvlJc w:val="left"/>
      <w:pPr>
        <w:tabs>
          <w:tab w:val="num" w:pos="5040"/>
        </w:tabs>
        <w:ind w:left="5040" w:hanging="360"/>
      </w:pPr>
      <w:rPr>
        <w:rFonts w:ascii="Arial" w:hAnsi="Arial" w:hint="default"/>
      </w:rPr>
    </w:lvl>
    <w:lvl w:ilvl="7" w:tplc="9A66D5FA" w:tentative="1">
      <w:start w:val="1"/>
      <w:numFmt w:val="bullet"/>
      <w:lvlText w:val="•"/>
      <w:lvlJc w:val="left"/>
      <w:pPr>
        <w:tabs>
          <w:tab w:val="num" w:pos="5760"/>
        </w:tabs>
        <w:ind w:left="5760" w:hanging="360"/>
      </w:pPr>
      <w:rPr>
        <w:rFonts w:ascii="Arial" w:hAnsi="Arial" w:hint="default"/>
      </w:rPr>
    </w:lvl>
    <w:lvl w:ilvl="8" w:tplc="7F88E794"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7AC3E9B"/>
    <w:multiLevelType w:val="hybridMultilevel"/>
    <w:tmpl w:val="EC4220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3F3CDC"/>
    <w:multiLevelType w:val="multilevel"/>
    <w:tmpl w:val="1DBAC278"/>
    <w:lvl w:ilvl="0">
      <w:start w:val="1"/>
      <w:numFmt w:val="bullet"/>
      <w:lvlText w:val="►"/>
      <w:lvlJc w:val="left"/>
      <w:pPr>
        <w:tabs>
          <w:tab w:val="num" w:pos="972"/>
        </w:tabs>
        <w:ind w:left="360" w:hanging="360"/>
      </w:pPr>
      <w:rPr>
        <w:rFonts w:ascii="Arial" w:hAnsi="Arial" w:hint="default"/>
        <w:color w:val="8F0E34"/>
        <w:sz w:val="16"/>
        <w:szCs w:val="12"/>
      </w:rPr>
    </w:lvl>
    <w:lvl w:ilvl="1">
      <w:start w:val="1"/>
      <w:numFmt w:val="bullet"/>
      <w:lvlText w:val=""/>
      <w:lvlJc w:val="left"/>
      <w:pPr>
        <w:tabs>
          <w:tab w:val="num" w:pos="1440"/>
        </w:tabs>
        <w:ind w:left="1440" w:hanging="360"/>
      </w:pPr>
      <w:rPr>
        <w:rFonts w:ascii="Symbol" w:hAnsi="Symbol" w:cs="Courier New" w:hint="default"/>
        <w:color w:val="8F0E34"/>
        <w:sz w:val="16"/>
      </w:rPr>
    </w:lvl>
    <w:lvl w:ilvl="2">
      <w:start w:val="1"/>
      <w:numFmt w:val="bullet"/>
      <w:lvlText w:val="o"/>
      <w:lvlJc w:val="left"/>
      <w:pPr>
        <w:tabs>
          <w:tab w:val="num" w:pos="2160"/>
        </w:tabs>
        <w:ind w:left="2160" w:hanging="360"/>
      </w:pPr>
      <w:rPr>
        <w:rFonts w:ascii="Courier New" w:hAnsi="Courier New" w:hint="default"/>
        <w:color w:val="8F0E34"/>
        <w:sz w:val="16"/>
      </w:rPr>
    </w:lvl>
    <w:lvl w:ilvl="3">
      <w:start w:val="1"/>
      <w:numFmt w:val="bullet"/>
      <w:lvlText w:val="-"/>
      <w:lvlJc w:val="left"/>
      <w:pPr>
        <w:tabs>
          <w:tab w:val="num" w:pos="2880"/>
        </w:tabs>
        <w:ind w:left="2880" w:hanging="360"/>
      </w:pPr>
      <w:rPr>
        <w:rFonts w:ascii="Arial" w:hAnsi="Aria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B542C9"/>
    <w:multiLevelType w:val="hybridMultilevel"/>
    <w:tmpl w:val="A3022E7C"/>
    <w:lvl w:ilvl="0" w:tplc="04D830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DF0070"/>
    <w:multiLevelType w:val="hybridMultilevel"/>
    <w:tmpl w:val="FAC06412"/>
    <w:lvl w:ilvl="0" w:tplc="8CD2CB76">
      <w:numFmt w:val="bullet"/>
      <w:lvlText w:val="■"/>
      <w:lvlJc w:val="left"/>
      <w:pPr>
        <w:ind w:left="1440" w:hanging="360"/>
      </w:pPr>
      <w:rPr>
        <w:rFonts w:ascii="Arial" w:eastAsia="Times New Roman" w:hAnsi="Arial" w:hint="default"/>
        <w:b w:val="0"/>
        <w:color w:val="993366"/>
        <w:sz w:val="18"/>
        <w:szCs w:val="18"/>
      </w:rPr>
    </w:lvl>
    <w:lvl w:ilvl="1" w:tplc="8CD2CB76">
      <w:numFmt w:val="bullet"/>
      <w:lvlText w:val="■"/>
      <w:lvlJc w:val="left"/>
      <w:pPr>
        <w:ind w:left="2160" w:hanging="360"/>
      </w:pPr>
      <w:rPr>
        <w:rFonts w:ascii="Arial" w:eastAsia="Times New Roman" w:hAnsi="Arial" w:hint="default"/>
        <w:b w:val="0"/>
        <w:color w:val="993366"/>
        <w:sz w:val="18"/>
        <w:szCs w:val="18"/>
      </w:rPr>
    </w:lvl>
    <w:lvl w:ilvl="2" w:tplc="08090005" w:tentative="1">
      <w:start w:val="1"/>
      <w:numFmt w:val="bullet"/>
      <w:lvlText w:val=""/>
      <w:lvlJc w:val="left"/>
      <w:pPr>
        <w:ind w:left="2880" w:hanging="360"/>
      </w:pPr>
      <w:rPr>
        <w:rFonts w:ascii="Wingdings" w:hAnsi="Wingdings" w:hint="default"/>
      </w:rPr>
    </w:lvl>
    <w:lvl w:ilvl="3" w:tplc="6BE48ABE">
      <w:start w:val="1"/>
      <w:numFmt w:val="bullet"/>
      <w:lvlText w:val="-"/>
      <w:lvlJc w:val="left"/>
      <w:pPr>
        <w:ind w:left="1070" w:hanging="360"/>
      </w:pPr>
      <w:rPr>
        <w:rFonts w:ascii="Calibri" w:eastAsia="Calibri" w:hAnsi="Calibri" w:cs="Times New Roman" w:hint="default"/>
      </w:rPr>
    </w:lvl>
    <w:lvl w:ilvl="4" w:tplc="08090003">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55F3A65"/>
    <w:multiLevelType w:val="hybridMultilevel"/>
    <w:tmpl w:val="A54827E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5D26E96"/>
    <w:multiLevelType w:val="hybridMultilevel"/>
    <w:tmpl w:val="8BFCE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D85C86"/>
    <w:multiLevelType w:val="hybridMultilevel"/>
    <w:tmpl w:val="B748FCF2"/>
    <w:lvl w:ilvl="0" w:tplc="04D830EE">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3" w15:restartNumberingAfterBreak="0">
    <w:nsid w:val="3AC01EF1"/>
    <w:multiLevelType w:val="hybridMultilevel"/>
    <w:tmpl w:val="5B0EC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893238"/>
    <w:multiLevelType w:val="hybridMultilevel"/>
    <w:tmpl w:val="9E604214"/>
    <w:lvl w:ilvl="0" w:tplc="04D830E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766087"/>
    <w:multiLevelType w:val="hybridMultilevel"/>
    <w:tmpl w:val="B3241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6E290C"/>
    <w:multiLevelType w:val="multilevel"/>
    <w:tmpl w:val="15F257B2"/>
    <w:styleLink w:val="FRUCOMcirc"/>
    <w:lvl w:ilvl="0">
      <w:start w:val="1"/>
      <w:numFmt w:val="bullet"/>
      <w:lvlText w:val=""/>
      <w:lvlJc w:val="left"/>
      <w:pPr>
        <w:tabs>
          <w:tab w:val="num" w:pos="972"/>
        </w:tabs>
        <w:ind w:left="360" w:hanging="360"/>
      </w:pPr>
      <w:rPr>
        <w:rFonts w:ascii="Wingdings" w:hAnsi="Wingdings" w:hint="default"/>
        <w:color w:val="8F0E34"/>
        <w:sz w:val="24"/>
        <w:szCs w:val="20"/>
      </w:rPr>
    </w:lvl>
    <w:lvl w:ilvl="1">
      <w:start w:val="1"/>
      <w:numFmt w:val="bullet"/>
      <w:lvlText w:val=""/>
      <w:lvlJc w:val="left"/>
      <w:pPr>
        <w:tabs>
          <w:tab w:val="num" w:pos="1440"/>
        </w:tabs>
        <w:ind w:left="1440" w:hanging="360"/>
      </w:pPr>
      <w:rPr>
        <w:rFonts w:ascii="Symbol" w:hAnsi="Symbol" w:cs="Courier New" w:hint="default"/>
        <w:color w:val="8F0E34"/>
        <w:sz w:val="16"/>
      </w:rPr>
    </w:lvl>
    <w:lvl w:ilvl="2">
      <w:start w:val="1"/>
      <w:numFmt w:val="bullet"/>
      <w:lvlText w:val="o"/>
      <w:lvlJc w:val="left"/>
      <w:pPr>
        <w:tabs>
          <w:tab w:val="num" w:pos="2160"/>
        </w:tabs>
        <w:ind w:left="2160" w:hanging="360"/>
      </w:pPr>
      <w:rPr>
        <w:rFonts w:ascii="Courier New" w:hAnsi="Courier New" w:hint="default"/>
        <w:color w:val="8F0E34"/>
        <w:sz w:val="16"/>
      </w:rPr>
    </w:lvl>
    <w:lvl w:ilvl="3">
      <w:start w:val="1"/>
      <w:numFmt w:val="bullet"/>
      <w:lvlText w:val="-"/>
      <w:lvlJc w:val="left"/>
      <w:pPr>
        <w:tabs>
          <w:tab w:val="num" w:pos="2880"/>
        </w:tabs>
        <w:ind w:left="2880" w:hanging="360"/>
      </w:pPr>
      <w:rPr>
        <w:rFonts w:ascii="Arial" w:hAnsi="Aria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61108B"/>
    <w:multiLevelType w:val="hybridMultilevel"/>
    <w:tmpl w:val="0138F8C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47848A0"/>
    <w:multiLevelType w:val="multilevel"/>
    <w:tmpl w:val="1DBAC278"/>
    <w:lvl w:ilvl="0">
      <w:start w:val="1"/>
      <w:numFmt w:val="bullet"/>
      <w:lvlText w:val="►"/>
      <w:lvlJc w:val="left"/>
      <w:pPr>
        <w:tabs>
          <w:tab w:val="num" w:pos="972"/>
        </w:tabs>
        <w:ind w:left="360" w:hanging="360"/>
      </w:pPr>
      <w:rPr>
        <w:rFonts w:ascii="Arial" w:hAnsi="Arial" w:hint="default"/>
        <w:color w:val="8F0E34"/>
        <w:sz w:val="16"/>
        <w:szCs w:val="12"/>
      </w:rPr>
    </w:lvl>
    <w:lvl w:ilvl="1">
      <w:start w:val="1"/>
      <w:numFmt w:val="bullet"/>
      <w:lvlText w:val=""/>
      <w:lvlJc w:val="left"/>
      <w:pPr>
        <w:tabs>
          <w:tab w:val="num" w:pos="1440"/>
        </w:tabs>
        <w:ind w:left="1440" w:hanging="360"/>
      </w:pPr>
      <w:rPr>
        <w:rFonts w:ascii="Symbol" w:hAnsi="Symbol" w:cs="Courier New" w:hint="default"/>
        <w:color w:val="8F0E34"/>
        <w:sz w:val="16"/>
      </w:rPr>
    </w:lvl>
    <w:lvl w:ilvl="2">
      <w:start w:val="1"/>
      <w:numFmt w:val="bullet"/>
      <w:lvlText w:val="o"/>
      <w:lvlJc w:val="left"/>
      <w:pPr>
        <w:tabs>
          <w:tab w:val="num" w:pos="2160"/>
        </w:tabs>
        <w:ind w:left="2160" w:hanging="360"/>
      </w:pPr>
      <w:rPr>
        <w:rFonts w:ascii="Courier New" w:hAnsi="Courier New" w:hint="default"/>
        <w:color w:val="8F0E34"/>
        <w:sz w:val="16"/>
      </w:rPr>
    </w:lvl>
    <w:lvl w:ilvl="3">
      <w:start w:val="1"/>
      <w:numFmt w:val="bullet"/>
      <w:lvlText w:val="-"/>
      <w:lvlJc w:val="left"/>
      <w:pPr>
        <w:tabs>
          <w:tab w:val="num" w:pos="2880"/>
        </w:tabs>
        <w:ind w:left="2880" w:hanging="360"/>
      </w:pPr>
      <w:rPr>
        <w:rFonts w:ascii="Arial" w:hAnsi="Aria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406AC8"/>
    <w:multiLevelType w:val="hybridMultilevel"/>
    <w:tmpl w:val="6CE2B0E4"/>
    <w:lvl w:ilvl="0" w:tplc="08090005">
      <w:start w:val="1"/>
      <w:numFmt w:val="bullet"/>
      <w:lvlText w:val=""/>
      <w:lvlJc w:val="left"/>
      <w:pPr>
        <w:ind w:left="2520" w:hanging="360"/>
      </w:pPr>
      <w:rPr>
        <w:rFonts w:ascii="Wingdings" w:hAnsi="Wingdings" w:hint="default"/>
        <w:color w:val="8F0E34"/>
      </w:rPr>
    </w:lvl>
    <w:lvl w:ilvl="1" w:tplc="04D830EE">
      <w:start w:val="1"/>
      <w:numFmt w:val="bullet"/>
      <w:lvlText w:val=""/>
      <w:lvlJc w:val="left"/>
      <w:pPr>
        <w:ind w:left="3240" w:hanging="360"/>
      </w:pPr>
      <w:rPr>
        <w:rFonts w:ascii="Symbol" w:hAnsi="Symbol" w:hint="default"/>
        <w:color w:val="auto"/>
      </w:rPr>
    </w:lvl>
    <w:lvl w:ilvl="2" w:tplc="08090005">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0" w15:restartNumberingAfterBreak="0">
    <w:nsid w:val="5D5A7F6C"/>
    <w:multiLevelType w:val="hybridMultilevel"/>
    <w:tmpl w:val="6540DAB6"/>
    <w:lvl w:ilvl="0" w:tplc="2840A410">
      <w:start w:val="1"/>
      <w:numFmt w:val="decimal"/>
      <w:lvlText w:val="%1."/>
      <w:lvlJc w:val="left"/>
      <w:pPr>
        <w:ind w:left="2520" w:hanging="360"/>
      </w:pPr>
      <w:rPr>
        <w:rFonts w:hint="default"/>
        <w:b/>
        <w:color w:val="8F0E34"/>
      </w:rPr>
    </w:lvl>
    <w:lvl w:ilvl="1" w:tplc="917E1122">
      <w:start w:val="1"/>
      <w:numFmt w:val="bullet"/>
      <w:lvlText w:val="o"/>
      <w:lvlJc w:val="left"/>
      <w:pPr>
        <w:ind w:left="3240" w:hanging="360"/>
      </w:pPr>
      <w:rPr>
        <w:rFonts w:ascii="Courier New" w:hAnsi="Courier New" w:cs="Courier New" w:hint="default"/>
        <w:color w:val="auto"/>
      </w:rPr>
    </w:lvl>
    <w:lvl w:ilvl="2" w:tplc="08090005">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1" w15:restartNumberingAfterBreak="0">
    <w:nsid w:val="5E2B738B"/>
    <w:multiLevelType w:val="hybridMultilevel"/>
    <w:tmpl w:val="BF0CB53E"/>
    <w:lvl w:ilvl="0" w:tplc="04D830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6647F1"/>
    <w:multiLevelType w:val="hybridMultilevel"/>
    <w:tmpl w:val="FA8EAF74"/>
    <w:lvl w:ilvl="0" w:tplc="04D830EE">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3" w15:restartNumberingAfterBreak="0">
    <w:nsid w:val="5E7272E5"/>
    <w:multiLevelType w:val="hybridMultilevel"/>
    <w:tmpl w:val="AAA62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7F44BF"/>
    <w:multiLevelType w:val="hybridMultilevel"/>
    <w:tmpl w:val="19425F08"/>
    <w:lvl w:ilvl="0" w:tplc="6BE48ABE">
      <w:start w:val="1"/>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99086A"/>
    <w:multiLevelType w:val="multilevel"/>
    <w:tmpl w:val="DF36A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EE51DB"/>
    <w:multiLevelType w:val="hybridMultilevel"/>
    <w:tmpl w:val="0F742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095B53"/>
    <w:multiLevelType w:val="hybridMultilevel"/>
    <w:tmpl w:val="CCD6D2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B4F159C"/>
    <w:multiLevelType w:val="hybridMultilevel"/>
    <w:tmpl w:val="4B8E084C"/>
    <w:lvl w:ilvl="0" w:tplc="90B4EA80">
      <w:start w:val="1"/>
      <w:numFmt w:val="bullet"/>
      <w:lvlText w:val="►"/>
      <w:lvlJc w:val="left"/>
      <w:pPr>
        <w:tabs>
          <w:tab w:val="num" w:pos="972"/>
        </w:tabs>
        <w:ind w:left="972" w:hanging="360"/>
      </w:pPr>
      <w:rPr>
        <w:rFonts w:ascii="Arial" w:hAnsi="Arial" w:hint="default"/>
        <w:color w:val="800000"/>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FA7F7F"/>
    <w:multiLevelType w:val="hybridMultilevel"/>
    <w:tmpl w:val="E57EB7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6E091254"/>
    <w:multiLevelType w:val="hybridMultilevel"/>
    <w:tmpl w:val="670251C4"/>
    <w:lvl w:ilvl="0" w:tplc="0C6CFFA0">
      <w:start w:val="1"/>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1" w15:restartNumberingAfterBreak="0">
    <w:nsid w:val="6E9F131D"/>
    <w:multiLevelType w:val="hybridMultilevel"/>
    <w:tmpl w:val="56C425CE"/>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2" w15:restartNumberingAfterBreak="0">
    <w:nsid w:val="726A1ADE"/>
    <w:multiLevelType w:val="hybridMultilevel"/>
    <w:tmpl w:val="E7146E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1C2998"/>
    <w:multiLevelType w:val="multilevel"/>
    <w:tmpl w:val="CE5AF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A1531B"/>
    <w:multiLevelType w:val="multilevel"/>
    <w:tmpl w:val="FE4C5AC0"/>
    <w:lvl w:ilvl="0">
      <w:start w:val="1"/>
      <w:numFmt w:val="bullet"/>
      <w:lvlText w:val="►"/>
      <w:lvlJc w:val="left"/>
      <w:pPr>
        <w:tabs>
          <w:tab w:val="num" w:pos="972"/>
        </w:tabs>
        <w:ind w:left="972" w:hanging="360"/>
      </w:pPr>
      <w:rPr>
        <w:rFonts w:ascii="Arial" w:hAnsi="Arial" w:hint="default"/>
        <w:color w:val="8F0E34"/>
        <w:sz w:val="16"/>
        <w:szCs w:val="12"/>
      </w:rPr>
    </w:lvl>
    <w:lvl w:ilvl="1">
      <w:start w:val="1"/>
      <w:numFmt w:val="bullet"/>
      <w:lvlText w:val="o"/>
      <w:lvlJc w:val="left"/>
      <w:pPr>
        <w:tabs>
          <w:tab w:val="num" w:pos="1692"/>
        </w:tabs>
        <w:ind w:left="1692" w:hanging="360"/>
      </w:pPr>
      <w:rPr>
        <w:rFonts w:ascii="Courier New" w:hAnsi="Courier New" w:cs="Courier New" w:hint="default"/>
      </w:rPr>
    </w:lvl>
    <w:lvl w:ilvl="2">
      <w:start w:val="1"/>
      <w:numFmt w:val="bullet"/>
      <w:lvlText w:val=""/>
      <w:lvlJc w:val="left"/>
      <w:pPr>
        <w:tabs>
          <w:tab w:val="num" w:pos="2412"/>
        </w:tabs>
        <w:ind w:left="2412" w:hanging="360"/>
      </w:pPr>
      <w:rPr>
        <w:rFonts w:ascii="Wingdings" w:hAnsi="Wingdings" w:hint="default"/>
      </w:rPr>
    </w:lvl>
    <w:lvl w:ilvl="3">
      <w:start w:val="1"/>
      <w:numFmt w:val="bullet"/>
      <w:lvlText w:val=""/>
      <w:lvlJc w:val="left"/>
      <w:pPr>
        <w:tabs>
          <w:tab w:val="num" w:pos="3132"/>
        </w:tabs>
        <w:ind w:left="3132" w:hanging="360"/>
      </w:pPr>
      <w:rPr>
        <w:rFonts w:ascii="Symbol" w:hAnsi="Symbol" w:hint="default"/>
      </w:rPr>
    </w:lvl>
    <w:lvl w:ilvl="4">
      <w:start w:val="1"/>
      <w:numFmt w:val="bullet"/>
      <w:lvlText w:val="o"/>
      <w:lvlJc w:val="left"/>
      <w:pPr>
        <w:tabs>
          <w:tab w:val="num" w:pos="3852"/>
        </w:tabs>
        <w:ind w:left="3852" w:hanging="360"/>
      </w:pPr>
      <w:rPr>
        <w:rFonts w:ascii="Courier New" w:hAnsi="Courier New" w:cs="Courier New" w:hint="default"/>
      </w:rPr>
    </w:lvl>
    <w:lvl w:ilvl="5">
      <w:start w:val="1"/>
      <w:numFmt w:val="bullet"/>
      <w:lvlText w:val=""/>
      <w:lvlJc w:val="left"/>
      <w:pPr>
        <w:tabs>
          <w:tab w:val="num" w:pos="4572"/>
        </w:tabs>
        <w:ind w:left="4572" w:hanging="360"/>
      </w:pPr>
      <w:rPr>
        <w:rFonts w:ascii="Wingdings" w:hAnsi="Wingdings" w:hint="default"/>
      </w:rPr>
    </w:lvl>
    <w:lvl w:ilvl="6">
      <w:start w:val="1"/>
      <w:numFmt w:val="bullet"/>
      <w:lvlText w:val=""/>
      <w:lvlJc w:val="left"/>
      <w:pPr>
        <w:tabs>
          <w:tab w:val="num" w:pos="5292"/>
        </w:tabs>
        <w:ind w:left="5292" w:hanging="360"/>
      </w:pPr>
      <w:rPr>
        <w:rFonts w:ascii="Symbol" w:hAnsi="Symbol" w:hint="default"/>
      </w:rPr>
    </w:lvl>
    <w:lvl w:ilvl="7">
      <w:start w:val="1"/>
      <w:numFmt w:val="bullet"/>
      <w:lvlText w:val="o"/>
      <w:lvlJc w:val="left"/>
      <w:pPr>
        <w:tabs>
          <w:tab w:val="num" w:pos="6012"/>
        </w:tabs>
        <w:ind w:left="6012" w:hanging="360"/>
      </w:pPr>
      <w:rPr>
        <w:rFonts w:ascii="Courier New" w:hAnsi="Courier New" w:cs="Courier New" w:hint="default"/>
      </w:rPr>
    </w:lvl>
    <w:lvl w:ilvl="8">
      <w:start w:val="1"/>
      <w:numFmt w:val="bullet"/>
      <w:lvlText w:val=""/>
      <w:lvlJc w:val="left"/>
      <w:pPr>
        <w:tabs>
          <w:tab w:val="num" w:pos="6732"/>
        </w:tabs>
        <w:ind w:left="6732" w:hanging="360"/>
      </w:pPr>
      <w:rPr>
        <w:rFonts w:ascii="Wingdings" w:hAnsi="Wingdings" w:hint="default"/>
      </w:rPr>
    </w:lvl>
  </w:abstractNum>
  <w:abstractNum w:abstractNumId="45" w15:restartNumberingAfterBreak="0">
    <w:nsid w:val="77C0646C"/>
    <w:multiLevelType w:val="hybridMultilevel"/>
    <w:tmpl w:val="BB58B770"/>
    <w:lvl w:ilvl="0" w:tplc="6BE48ABE">
      <w:start w:val="1"/>
      <w:numFmt w:val="bullet"/>
      <w:lvlText w:val="-"/>
      <w:lvlJc w:val="left"/>
      <w:pPr>
        <w:ind w:left="761" w:hanging="360"/>
      </w:pPr>
      <w:rPr>
        <w:rFonts w:ascii="Calibri" w:eastAsia="Calibri" w:hAnsi="Calibri" w:cs="Times New Roman"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46" w15:restartNumberingAfterBreak="0">
    <w:nsid w:val="781C1129"/>
    <w:multiLevelType w:val="multilevel"/>
    <w:tmpl w:val="F842968A"/>
    <w:lvl w:ilvl="0">
      <w:start w:val="1"/>
      <w:numFmt w:val="bullet"/>
      <w:lvlText w:val="►"/>
      <w:lvlJc w:val="left"/>
      <w:pPr>
        <w:tabs>
          <w:tab w:val="num" w:pos="972"/>
        </w:tabs>
        <w:ind w:left="360" w:hanging="360"/>
      </w:pPr>
      <w:rPr>
        <w:rFonts w:ascii="Arial" w:hAnsi="Arial" w:hint="default"/>
        <w:color w:val="800000"/>
        <w:sz w:val="16"/>
        <w:szCs w:val="16"/>
      </w:rPr>
    </w:lvl>
    <w:lvl w:ilvl="1">
      <w:start w:val="1"/>
      <w:numFmt w:val="bullet"/>
      <w:lvlText w:val=""/>
      <w:lvlJc w:val="left"/>
      <w:pPr>
        <w:tabs>
          <w:tab w:val="num" w:pos="1440"/>
        </w:tabs>
        <w:ind w:left="1440" w:hanging="360"/>
      </w:pPr>
      <w:rPr>
        <w:rFonts w:ascii="Symbol" w:hAnsi="Symbol" w:hint="default"/>
        <w:color w:val="800000"/>
        <w:sz w:val="16"/>
        <w:szCs w:val="16"/>
      </w:rPr>
    </w:lvl>
    <w:lvl w:ilvl="2">
      <w:start w:val="1"/>
      <w:numFmt w:val="bullet"/>
      <w:lvlText w:val="o"/>
      <w:lvlJc w:val="left"/>
      <w:pPr>
        <w:tabs>
          <w:tab w:val="num" w:pos="2160"/>
        </w:tabs>
        <w:ind w:left="2160" w:hanging="360"/>
      </w:pPr>
      <w:rPr>
        <w:rFonts w:ascii="Courier New" w:hAnsi="Courier New" w:hint="default"/>
        <w:color w:val="800000"/>
        <w:sz w:val="16"/>
        <w:szCs w:val="16"/>
      </w:rPr>
    </w:lvl>
    <w:lvl w:ilvl="3">
      <w:start w:val="1"/>
      <w:numFmt w:val="bullet"/>
      <w:lvlText w:val="-"/>
      <w:lvlJc w:val="left"/>
      <w:pPr>
        <w:tabs>
          <w:tab w:val="num" w:pos="2880"/>
        </w:tabs>
        <w:ind w:left="2880" w:hanging="360"/>
      </w:pPr>
      <w:rPr>
        <w:rFonts w:ascii="Arial" w:hAnsi="Aria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A9032F8"/>
    <w:multiLevelType w:val="hybridMultilevel"/>
    <w:tmpl w:val="FE4C5AC0"/>
    <w:lvl w:ilvl="0" w:tplc="558674C4">
      <w:start w:val="1"/>
      <w:numFmt w:val="bullet"/>
      <w:lvlText w:val="►"/>
      <w:lvlJc w:val="left"/>
      <w:pPr>
        <w:tabs>
          <w:tab w:val="num" w:pos="972"/>
        </w:tabs>
        <w:ind w:left="972" w:hanging="360"/>
      </w:pPr>
      <w:rPr>
        <w:rFonts w:ascii="Arial" w:hAnsi="Arial" w:hint="default"/>
        <w:color w:val="8F0E34"/>
        <w:sz w:val="16"/>
        <w:szCs w:val="12"/>
      </w:rPr>
    </w:lvl>
    <w:lvl w:ilvl="1" w:tplc="040C0003" w:tentative="1">
      <w:start w:val="1"/>
      <w:numFmt w:val="bullet"/>
      <w:lvlText w:val="o"/>
      <w:lvlJc w:val="left"/>
      <w:pPr>
        <w:tabs>
          <w:tab w:val="num" w:pos="1692"/>
        </w:tabs>
        <w:ind w:left="1692" w:hanging="360"/>
      </w:pPr>
      <w:rPr>
        <w:rFonts w:ascii="Courier New" w:hAnsi="Courier New" w:cs="Courier New" w:hint="default"/>
      </w:rPr>
    </w:lvl>
    <w:lvl w:ilvl="2" w:tplc="040C0005" w:tentative="1">
      <w:start w:val="1"/>
      <w:numFmt w:val="bullet"/>
      <w:lvlText w:val=""/>
      <w:lvlJc w:val="left"/>
      <w:pPr>
        <w:tabs>
          <w:tab w:val="num" w:pos="2412"/>
        </w:tabs>
        <w:ind w:left="2412" w:hanging="360"/>
      </w:pPr>
      <w:rPr>
        <w:rFonts w:ascii="Wingdings" w:hAnsi="Wingdings" w:hint="default"/>
      </w:rPr>
    </w:lvl>
    <w:lvl w:ilvl="3" w:tplc="040C0001" w:tentative="1">
      <w:start w:val="1"/>
      <w:numFmt w:val="bullet"/>
      <w:lvlText w:val=""/>
      <w:lvlJc w:val="left"/>
      <w:pPr>
        <w:tabs>
          <w:tab w:val="num" w:pos="3132"/>
        </w:tabs>
        <w:ind w:left="3132" w:hanging="360"/>
      </w:pPr>
      <w:rPr>
        <w:rFonts w:ascii="Symbol" w:hAnsi="Symbol" w:hint="default"/>
      </w:rPr>
    </w:lvl>
    <w:lvl w:ilvl="4" w:tplc="040C0003" w:tentative="1">
      <w:start w:val="1"/>
      <w:numFmt w:val="bullet"/>
      <w:lvlText w:val="o"/>
      <w:lvlJc w:val="left"/>
      <w:pPr>
        <w:tabs>
          <w:tab w:val="num" w:pos="3852"/>
        </w:tabs>
        <w:ind w:left="3852" w:hanging="360"/>
      </w:pPr>
      <w:rPr>
        <w:rFonts w:ascii="Courier New" w:hAnsi="Courier New" w:cs="Courier New" w:hint="default"/>
      </w:rPr>
    </w:lvl>
    <w:lvl w:ilvl="5" w:tplc="040C0005" w:tentative="1">
      <w:start w:val="1"/>
      <w:numFmt w:val="bullet"/>
      <w:lvlText w:val=""/>
      <w:lvlJc w:val="left"/>
      <w:pPr>
        <w:tabs>
          <w:tab w:val="num" w:pos="4572"/>
        </w:tabs>
        <w:ind w:left="4572" w:hanging="360"/>
      </w:pPr>
      <w:rPr>
        <w:rFonts w:ascii="Wingdings" w:hAnsi="Wingdings" w:hint="default"/>
      </w:rPr>
    </w:lvl>
    <w:lvl w:ilvl="6" w:tplc="040C0001" w:tentative="1">
      <w:start w:val="1"/>
      <w:numFmt w:val="bullet"/>
      <w:lvlText w:val=""/>
      <w:lvlJc w:val="left"/>
      <w:pPr>
        <w:tabs>
          <w:tab w:val="num" w:pos="5292"/>
        </w:tabs>
        <w:ind w:left="5292" w:hanging="360"/>
      </w:pPr>
      <w:rPr>
        <w:rFonts w:ascii="Symbol" w:hAnsi="Symbol" w:hint="default"/>
      </w:rPr>
    </w:lvl>
    <w:lvl w:ilvl="7" w:tplc="040C0003" w:tentative="1">
      <w:start w:val="1"/>
      <w:numFmt w:val="bullet"/>
      <w:lvlText w:val="o"/>
      <w:lvlJc w:val="left"/>
      <w:pPr>
        <w:tabs>
          <w:tab w:val="num" w:pos="6012"/>
        </w:tabs>
        <w:ind w:left="6012" w:hanging="360"/>
      </w:pPr>
      <w:rPr>
        <w:rFonts w:ascii="Courier New" w:hAnsi="Courier New" w:cs="Courier New" w:hint="default"/>
      </w:rPr>
    </w:lvl>
    <w:lvl w:ilvl="8" w:tplc="040C0005" w:tentative="1">
      <w:start w:val="1"/>
      <w:numFmt w:val="bullet"/>
      <w:lvlText w:val=""/>
      <w:lvlJc w:val="left"/>
      <w:pPr>
        <w:tabs>
          <w:tab w:val="num" w:pos="6732"/>
        </w:tabs>
        <w:ind w:left="6732" w:hanging="360"/>
      </w:pPr>
      <w:rPr>
        <w:rFonts w:ascii="Wingdings" w:hAnsi="Wingdings" w:hint="default"/>
      </w:rPr>
    </w:lvl>
  </w:abstractNum>
  <w:abstractNum w:abstractNumId="48" w15:restartNumberingAfterBreak="0">
    <w:nsid w:val="7D254A49"/>
    <w:multiLevelType w:val="hybridMultilevel"/>
    <w:tmpl w:val="4D1A421E"/>
    <w:lvl w:ilvl="0" w:tplc="04D830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171032"/>
    <w:multiLevelType w:val="hybridMultilevel"/>
    <w:tmpl w:val="1C12677E"/>
    <w:lvl w:ilvl="0" w:tplc="8CD2CB76">
      <w:numFmt w:val="bullet"/>
      <w:lvlText w:val="■"/>
      <w:lvlJc w:val="left"/>
      <w:pPr>
        <w:ind w:left="1440" w:hanging="360"/>
      </w:pPr>
      <w:rPr>
        <w:rFonts w:ascii="Arial" w:eastAsia="Times New Roman" w:hAnsi="Arial" w:hint="default"/>
        <w:b w:val="0"/>
        <w:color w:val="993366"/>
        <w:sz w:val="18"/>
        <w:szCs w:val="18"/>
      </w:rPr>
    </w:lvl>
    <w:lvl w:ilvl="1" w:tplc="8CD2CB76">
      <w:numFmt w:val="bullet"/>
      <w:lvlText w:val="■"/>
      <w:lvlJc w:val="left"/>
      <w:pPr>
        <w:ind w:left="2160" w:hanging="360"/>
      </w:pPr>
      <w:rPr>
        <w:rFonts w:ascii="Arial" w:eastAsia="Times New Roman" w:hAnsi="Arial" w:hint="default"/>
        <w:b w:val="0"/>
        <w:color w:val="993366"/>
        <w:sz w:val="18"/>
        <w:szCs w:val="18"/>
      </w:rPr>
    </w:lvl>
    <w:lvl w:ilvl="2" w:tplc="08090005" w:tentative="1">
      <w:start w:val="1"/>
      <w:numFmt w:val="bullet"/>
      <w:lvlText w:val=""/>
      <w:lvlJc w:val="left"/>
      <w:pPr>
        <w:ind w:left="2880" w:hanging="360"/>
      </w:pPr>
      <w:rPr>
        <w:rFonts w:ascii="Wingdings" w:hAnsi="Wingdings" w:hint="default"/>
      </w:rPr>
    </w:lvl>
    <w:lvl w:ilvl="3" w:tplc="040C0001">
      <w:start w:val="1"/>
      <w:numFmt w:val="bullet"/>
      <w:lvlText w:val=""/>
      <w:lvlJc w:val="left"/>
      <w:pPr>
        <w:ind w:left="107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7F220A95"/>
    <w:multiLevelType w:val="multilevel"/>
    <w:tmpl w:val="3B940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688439">
    <w:abstractNumId w:val="42"/>
  </w:num>
  <w:num w:numId="2" w16cid:durableId="1542129252">
    <w:abstractNumId w:val="14"/>
  </w:num>
  <w:num w:numId="3" w16cid:durableId="683750207">
    <w:abstractNumId w:val="47"/>
  </w:num>
  <w:num w:numId="4" w16cid:durableId="580985032">
    <w:abstractNumId w:val="13"/>
    <w:lvlOverride w:ilvl="0">
      <w:lvl w:ilvl="0">
        <w:start w:val="1"/>
        <w:numFmt w:val="bullet"/>
        <w:lvlText w:val=""/>
        <w:lvlJc w:val="left"/>
        <w:pPr>
          <w:tabs>
            <w:tab w:val="num" w:pos="972"/>
          </w:tabs>
          <w:ind w:left="360" w:hanging="360"/>
        </w:pPr>
        <w:rPr>
          <w:rFonts w:ascii="Wingdings" w:hAnsi="Wingdings" w:hint="default"/>
          <w:color w:val="8F0E34"/>
          <w:sz w:val="26"/>
          <w:szCs w:val="26"/>
        </w:rPr>
      </w:lvl>
    </w:lvlOverride>
    <w:lvlOverride w:ilvl="1">
      <w:lvl w:ilvl="1">
        <w:start w:val="1"/>
        <w:numFmt w:val="bullet"/>
        <w:lvlText w:val=""/>
        <w:lvlJc w:val="left"/>
        <w:pPr>
          <w:tabs>
            <w:tab w:val="num" w:pos="1440"/>
          </w:tabs>
          <w:ind w:left="1440" w:hanging="360"/>
        </w:pPr>
        <w:rPr>
          <w:rFonts w:ascii="Symbol" w:hAnsi="Symbol" w:cs="Courier New" w:hint="default"/>
          <w:color w:val="8F0E34"/>
          <w:sz w:val="18"/>
          <w:szCs w:val="18"/>
        </w:rPr>
      </w:lvl>
    </w:lvlOverride>
  </w:num>
  <w:num w:numId="5" w16cid:durableId="1955821757">
    <w:abstractNumId w:val="26"/>
  </w:num>
  <w:num w:numId="6" w16cid:durableId="1418792808">
    <w:abstractNumId w:val="11"/>
  </w:num>
  <w:num w:numId="7" w16cid:durableId="462045964">
    <w:abstractNumId w:val="13"/>
    <w:lvlOverride w:ilvl="0">
      <w:lvl w:ilvl="0">
        <w:start w:val="1"/>
        <w:numFmt w:val="bullet"/>
        <w:lvlText w:val=""/>
        <w:lvlJc w:val="left"/>
        <w:pPr>
          <w:tabs>
            <w:tab w:val="num" w:pos="972"/>
          </w:tabs>
          <w:ind w:left="360" w:hanging="360"/>
        </w:pPr>
        <w:rPr>
          <w:rFonts w:ascii="Wingdings" w:hAnsi="Wingdings" w:hint="default"/>
          <w:color w:val="8F0E34"/>
          <w:sz w:val="26"/>
          <w:szCs w:val="26"/>
        </w:rPr>
      </w:lvl>
    </w:lvlOverride>
    <w:lvlOverride w:ilvl="1">
      <w:lvl w:ilvl="1">
        <w:start w:val="1"/>
        <w:numFmt w:val="bullet"/>
        <w:lvlText w:val=""/>
        <w:lvlJc w:val="left"/>
        <w:pPr>
          <w:tabs>
            <w:tab w:val="num" w:pos="1440"/>
          </w:tabs>
          <w:ind w:left="1440" w:hanging="360"/>
        </w:pPr>
        <w:rPr>
          <w:rFonts w:ascii="Symbol" w:hAnsi="Symbol" w:cs="Courier New" w:hint="default"/>
          <w:color w:val="8F0E34"/>
          <w:sz w:val="18"/>
          <w:szCs w:val="18"/>
        </w:rPr>
      </w:lvl>
    </w:lvlOverride>
    <w:lvlOverride w:ilvl="2">
      <w:lvl w:ilvl="2">
        <w:numFmt w:val="decimal"/>
        <w:lvlText w:val=""/>
        <w:lvlJc w:val="left"/>
      </w:lvl>
    </w:lvlOverride>
    <w:lvlOverride w:ilvl="3">
      <w:lvl w:ilvl="3">
        <w:start w:val="1"/>
        <w:numFmt w:val="bullet"/>
        <w:lvlText w:val="-"/>
        <w:lvlJc w:val="left"/>
        <w:pPr>
          <w:tabs>
            <w:tab w:val="num" w:pos="2880"/>
          </w:tabs>
          <w:ind w:left="2880" w:hanging="360"/>
        </w:pPr>
        <w:rPr>
          <w:rFonts w:ascii="Arial" w:hAnsi="Arial" w:hint="default"/>
          <w:sz w:val="22"/>
          <w:szCs w:val="22"/>
        </w:rPr>
      </w:lvl>
    </w:lvlOverride>
  </w:num>
  <w:num w:numId="8" w16cid:durableId="339622283">
    <w:abstractNumId w:val="17"/>
  </w:num>
  <w:num w:numId="9" w16cid:durableId="1497190845">
    <w:abstractNumId w:val="7"/>
  </w:num>
  <w:num w:numId="10" w16cid:durableId="1659723977">
    <w:abstractNumId w:val="49"/>
  </w:num>
  <w:num w:numId="11" w16cid:durableId="1071000856">
    <w:abstractNumId w:val="19"/>
  </w:num>
  <w:num w:numId="12" w16cid:durableId="1944990562">
    <w:abstractNumId w:val="44"/>
  </w:num>
  <w:num w:numId="13" w16cid:durableId="287513269">
    <w:abstractNumId w:val="38"/>
  </w:num>
  <w:num w:numId="14" w16cid:durableId="471483786">
    <w:abstractNumId w:val="28"/>
  </w:num>
  <w:num w:numId="15" w16cid:durableId="1270813359">
    <w:abstractNumId w:val="46"/>
  </w:num>
  <w:num w:numId="16" w16cid:durableId="285545081">
    <w:abstractNumId w:val="3"/>
  </w:num>
  <w:num w:numId="17" w16cid:durableId="1936594951">
    <w:abstractNumId w:val="32"/>
  </w:num>
  <w:num w:numId="18" w16cid:durableId="1357929734">
    <w:abstractNumId w:val="22"/>
  </w:num>
  <w:num w:numId="19" w16cid:durableId="8220876">
    <w:abstractNumId w:val="4"/>
  </w:num>
  <w:num w:numId="20" w16cid:durableId="1141341523">
    <w:abstractNumId w:val="5"/>
  </w:num>
  <w:num w:numId="21" w16cid:durableId="1950045780">
    <w:abstractNumId w:val="30"/>
  </w:num>
  <w:num w:numId="22" w16cid:durableId="274797303">
    <w:abstractNumId w:val="29"/>
  </w:num>
  <w:num w:numId="23" w16cid:durableId="1466849541">
    <w:abstractNumId w:val="21"/>
  </w:num>
  <w:num w:numId="24" w16cid:durableId="1191605329">
    <w:abstractNumId w:val="24"/>
  </w:num>
  <w:num w:numId="25" w16cid:durableId="1328284825">
    <w:abstractNumId w:val="31"/>
  </w:num>
  <w:num w:numId="26" w16cid:durableId="980771489">
    <w:abstractNumId w:val="18"/>
  </w:num>
  <w:num w:numId="27" w16cid:durableId="689373754">
    <w:abstractNumId w:val="1"/>
  </w:num>
  <w:num w:numId="28" w16cid:durableId="1615550364">
    <w:abstractNumId w:val="48"/>
  </w:num>
  <w:num w:numId="29" w16cid:durableId="462651096">
    <w:abstractNumId w:val="8"/>
  </w:num>
  <w:num w:numId="30" w16cid:durableId="98837905">
    <w:abstractNumId w:val="36"/>
  </w:num>
  <w:num w:numId="31" w16cid:durableId="2000232988">
    <w:abstractNumId w:val="34"/>
  </w:num>
  <w:num w:numId="32" w16cid:durableId="1402563800">
    <w:abstractNumId w:val="45"/>
  </w:num>
  <w:num w:numId="33" w16cid:durableId="732123393">
    <w:abstractNumId w:val="10"/>
  </w:num>
  <w:num w:numId="34" w16cid:durableId="1958028996">
    <w:abstractNumId w:val="25"/>
  </w:num>
  <w:num w:numId="35" w16cid:durableId="795803994">
    <w:abstractNumId w:val="6"/>
  </w:num>
  <w:num w:numId="36" w16cid:durableId="1376467624">
    <w:abstractNumId w:val="33"/>
  </w:num>
  <w:num w:numId="37" w16cid:durableId="51467703">
    <w:abstractNumId w:val="16"/>
  </w:num>
  <w:num w:numId="38" w16cid:durableId="45877323">
    <w:abstractNumId w:val="23"/>
  </w:num>
  <w:num w:numId="39" w16cid:durableId="364908117">
    <w:abstractNumId w:val="50"/>
  </w:num>
  <w:num w:numId="40" w16cid:durableId="1147359446">
    <w:abstractNumId w:val="9"/>
  </w:num>
  <w:num w:numId="41" w16cid:durableId="1573152403">
    <w:abstractNumId w:val="27"/>
  </w:num>
  <w:num w:numId="42" w16cid:durableId="847791218">
    <w:abstractNumId w:val="12"/>
  </w:num>
  <w:num w:numId="43" w16cid:durableId="1053457956">
    <w:abstractNumId w:val="9"/>
  </w:num>
  <w:num w:numId="44" w16cid:durableId="1164004743">
    <w:abstractNumId w:val="39"/>
  </w:num>
  <w:num w:numId="45" w16cid:durableId="14016372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45830075">
    <w:abstractNumId w:val="15"/>
  </w:num>
  <w:num w:numId="47" w16cid:durableId="1555580517">
    <w:abstractNumId w:val="37"/>
  </w:num>
  <w:num w:numId="48" w16cid:durableId="151408143">
    <w:abstractNumId w:val="40"/>
  </w:num>
  <w:num w:numId="49" w16cid:durableId="220096287">
    <w:abstractNumId w:val="20"/>
  </w:num>
  <w:num w:numId="50" w16cid:durableId="1633556266">
    <w:abstractNumId w:val="0"/>
  </w:num>
  <w:num w:numId="51" w16cid:durableId="228468557">
    <w:abstractNumId w:val="35"/>
  </w:num>
  <w:num w:numId="52" w16cid:durableId="879584552">
    <w:abstractNumId w:val="43"/>
  </w:num>
  <w:num w:numId="53" w16cid:durableId="10445975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669"/>
    <w:rsid w:val="0000136B"/>
    <w:rsid w:val="0000229C"/>
    <w:rsid w:val="00002EAD"/>
    <w:rsid w:val="000035F5"/>
    <w:rsid w:val="000040CA"/>
    <w:rsid w:val="00004841"/>
    <w:rsid w:val="00004F82"/>
    <w:rsid w:val="00005453"/>
    <w:rsid w:val="00006072"/>
    <w:rsid w:val="00007F30"/>
    <w:rsid w:val="00010AD7"/>
    <w:rsid w:val="00011E34"/>
    <w:rsid w:val="0001212C"/>
    <w:rsid w:val="00012EE5"/>
    <w:rsid w:val="000132B6"/>
    <w:rsid w:val="0001379F"/>
    <w:rsid w:val="0001444F"/>
    <w:rsid w:val="00015BCE"/>
    <w:rsid w:val="000160C7"/>
    <w:rsid w:val="00016778"/>
    <w:rsid w:val="00024A48"/>
    <w:rsid w:val="00024EC2"/>
    <w:rsid w:val="00026700"/>
    <w:rsid w:val="00026F23"/>
    <w:rsid w:val="00030487"/>
    <w:rsid w:val="000345CB"/>
    <w:rsid w:val="000371E1"/>
    <w:rsid w:val="000379E9"/>
    <w:rsid w:val="00040DD8"/>
    <w:rsid w:val="00043199"/>
    <w:rsid w:val="00043427"/>
    <w:rsid w:val="00044104"/>
    <w:rsid w:val="00046350"/>
    <w:rsid w:val="0005278E"/>
    <w:rsid w:val="00053C43"/>
    <w:rsid w:val="00054A52"/>
    <w:rsid w:val="000555F8"/>
    <w:rsid w:val="00060577"/>
    <w:rsid w:val="000624E2"/>
    <w:rsid w:val="00064A8E"/>
    <w:rsid w:val="00067A1D"/>
    <w:rsid w:val="00072D75"/>
    <w:rsid w:val="00074702"/>
    <w:rsid w:val="00074EB2"/>
    <w:rsid w:val="00075B61"/>
    <w:rsid w:val="000770B9"/>
    <w:rsid w:val="000771F0"/>
    <w:rsid w:val="0007778D"/>
    <w:rsid w:val="00077E83"/>
    <w:rsid w:val="0008328E"/>
    <w:rsid w:val="00093405"/>
    <w:rsid w:val="0009522B"/>
    <w:rsid w:val="000961FE"/>
    <w:rsid w:val="0009643C"/>
    <w:rsid w:val="00096955"/>
    <w:rsid w:val="000A1A8A"/>
    <w:rsid w:val="000A1F81"/>
    <w:rsid w:val="000A63FE"/>
    <w:rsid w:val="000A6DF9"/>
    <w:rsid w:val="000B264D"/>
    <w:rsid w:val="000B3A10"/>
    <w:rsid w:val="000B5365"/>
    <w:rsid w:val="000B5DD8"/>
    <w:rsid w:val="000B6E37"/>
    <w:rsid w:val="000C3F57"/>
    <w:rsid w:val="000C5511"/>
    <w:rsid w:val="000D29D1"/>
    <w:rsid w:val="000D381E"/>
    <w:rsid w:val="000D4A5A"/>
    <w:rsid w:val="000D5767"/>
    <w:rsid w:val="000D7BA6"/>
    <w:rsid w:val="000E2D8B"/>
    <w:rsid w:val="000E4055"/>
    <w:rsid w:val="000E441F"/>
    <w:rsid w:val="000E64B4"/>
    <w:rsid w:val="000E75B4"/>
    <w:rsid w:val="000E79D5"/>
    <w:rsid w:val="000F057B"/>
    <w:rsid w:val="00102A72"/>
    <w:rsid w:val="00104057"/>
    <w:rsid w:val="00104817"/>
    <w:rsid w:val="00105E7F"/>
    <w:rsid w:val="00106687"/>
    <w:rsid w:val="001075AA"/>
    <w:rsid w:val="00114E3A"/>
    <w:rsid w:val="00114FF2"/>
    <w:rsid w:val="00115720"/>
    <w:rsid w:val="00116FDB"/>
    <w:rsid w:val="00123114"/>
    <w:rsid w:val="001264D5"/>
    <w:rsid w:val="00131EC9"/>
    <w:rsid w:val="00133A87"/>
    <w:rsid w:val="001343DB"/>
    <w:rsid w:val="0013522F"/>
    <w:rsid w:val="001410C3"/>
    <w:rsid w:val="00142627"/>
    <w:rsid w:val="00147672"/>
    <w:rsid w:val="0015190E"/>
    <w:rsid w:val="001659C4"/>
    <w:rsid w:val="0016646F"/>
    <w:rsid w:val="0016654F"/>
    <w:rsid w:val="001715B5"/>
    <w:rsid w:val="001758AF"/>
    <w:rsid w:val="0017739B"/>
    <w:rsid w:val="00183118"/>
    <w:rsid w:val="001833DE"/>
    <w:rsid w:val="001860F3"/>
    <w:rsid w:val="0019203C"/>
    <w:rsid w:val="0019244F"/>
    <w:rsid w:val="001934FB"/>
    <w:rsid w:val="001936D2"/>
    <w:rsid w:val="00195A3D"/>
    <w:rsid w:val="001965FD"/>
    <w:rsid w:val="00197557"/>
    <w:rsid w:val="001A44C1"/>
    <w:rsid w:val="001A4BBB"/>
    <w:rsid w:val="001A500D"/>
    <w:rsid w:val="001B0DBC"/>
    <w:rsid w:val="001B654E"/>
    <w:rsid w:val="001B66D4"/>
    <w:rsid w:val="001C0A74"/>
    <w:rsid w:val="001C0FFA"/>
    <w:rsid w:val="001C2989"/>
    <w:rsid w:val="001C4F07"/>
    <w:rsid w:val="001C5DBA"/>
    <w:rsid w:val="001C7EDE"/>
    <w:rsid w:val="001D0A32"/>
    <w:rsid w:val="001D23C0"/>
    <w:rsid w:val="001E0632"/>
    <w:rsid w:val="001E157E"/>
    <w:rsid w:val="001E2AA4"/>
    <w:rsid w:val="001E561D"/>
    <w:rsid w:val="001F2D2F"/>
    <w:rsid w:val="001F64F7"/>
    <w:rsid w:val="0020155E"/>
    <w:rsid w:val="0020240D"/>
    <w:rsid w:val="00202CBC"/>
    <w:rsid w:val="00203A7C"/>
    <w:rsid w:val="00204666"/>
    <w:rsid w:val="00206C1D"/>
    <w:rsid w:val="00207D57"/>
    <w:rsid w:val="0021122C"/>
    <w:rsid w:val="00217C8B"/>
    <w:rsid w:val="00217E5F"/>
    <w:rsid w:val="00217FB4"/>
    <w:rsid w:val="00217FC9"/>
    <w:rsid w:val="002202AE"/>
    <w:rsid w:val="0022141C"/>
    <w:rsid w:val="00225AF8"/>
    <w:rsid w:val="00225BD8"/>
    <w:rsid w:val="00227A79"/>
    <w:rsid w:val="00230D81"/>
    <w:rsid w:val="00236FD0"/>
    <w:rsid w:val="002375F7"/>
    <w:rsid w:val="00237FC6"/>
    <w:rsid w:val="00240597"/>
    <w:rsid w:val="00242028"/>
    <w:rsid w:val="002428A1"/>
    <w:rsid w:val="002437A6"/>
    <w:rsid w:val="00243D40"/>
    <w:rsid w:val="00245E55"/>
    <w:rsid w:val="002525B7"/>
    <w:rsid w:val="00254697"/>
    <w:rsid w:val="00256AE0"/>
    <w:rsid w:val="00257AB9"/>
    <w:rsid w:val="00260890"/>
    <w:rsid w:val="002615F4"/>
    <w:rsid w:val="00263233"/>
    <w:rsid w:val="00264488"/>
    <w:rsid w:val="002720D1"/>
    <w:rsid w:val="00274800"/>
    <w:rsid w:val="00274B8C"/>
    <w:rsid w:val="00275E10"/>
    <w:rsid w:val="00277A4E"/>
    <w:rsid w:val="002804DD"/>
    <w:rsid w:val="002818D8"/>
    <w:rsid w:val="00283211"/>
    <w:rsid w:val="0028700A"/>
    <w:rsid w:val="00290E92"/>
    <w:rsid w:val="00290F51"/>
    <w:rsid w:val="00291C6F"/>
    <w:rsid w:val="0029539B"/>
    <w:rsid w:val="002A02AD"/>
    <w:rsid w:val="002A2137"/>
    <w:rsid w:val="002B2E29"/>
    <w:rsid w:val="002B3847"/>
    <w:rsid w:val="002B46B9"/>
    <w:rsid w:val="002B56FE"/>
    <w:rsid w:val="002B6452"/>
    <w:rsid w:val="002C06C4"/>
    <w:rsid w:val="002C0EC1"/>
    <w:rsid w:val="002C13DA"/>
    <w:rsid w:val="002C4A1A"/>
    <w:rsid w:val="002C5B46"/>
    <w:rsid w:val="002D0548"/>
    <w:rsid w:val="002D11D4"/>
    <w:rsid w:val="002D12AA"/>
    <w:rsid w:val="002D1B83"/>
    <w:rsid w:val="002D2AE6"/>
    <w:rsid w:val="002D3E7E"/>
    <w:rsid w:val="002D43EF"/>
    <w:rsid w:val="002E2D11"/>
    <w:rsid w:val="002E460B"/>
    <w:rsid w:val="002E63BD"/>
    <w:rsid w:val="002E6DBF"/>
    <w:rsid w:val="002E7305"/>
    <w:rsid w:val="002E7852"/>
    <w:rsid w:val="002E7C2E"/>
    <w:rsid w:val="002F0FFC"/>
    <w:rsid w:val="002F188C"/>
    <w:rsid w:val="002F18D3"/>
    <w:rsid w:val="002F6B08"/>
    <w:rsid w:val="00300A91"/>
    <w:rsid w:val="00302C4F"/>
    <w:rsid w:val="00303A8A"/>
    <w:rsid w:val="0030433C"/>
    <w:rsid w:val="00311FC5"/>
    <w:rsid w:val="003153C7"/>
    <w:rsid w:val="00315E34"/>
    <w:rsid w:val="003163E7"/>
    <w:rsid w:val="00320053"/>
    <w:rsid w:val="003208A1"/>
    <w:rsid w:val="0032215C"/>
    <w:rsid w:val="00326D15"/>
    <w:rsid w:val="003331BA"/>
    <w:rsid w:val="00333C90"/>
    <w:rsid w:val="00333C91"/>
    <w:rsid w:val="0033465B"/>
    <w:rsid w:val="003358A0"/>
    <w:rsid w:val="0033798C"/>
    <w:rsid w:val="00342099"/>
    <w:rsid w:val="0034412A"/>
    <w:rsid w:val="00346609"/>
    <w:rsid w:val="003466E7"/>
    <w:rsid w:val="0035042F"/>
    <w:rsid w:val="00356D0F"/>
    <w:rsid w:val="0035760C"/>
    <w:rsid w:val="00357E23"/>
    <w:rsid w:val="0036003C"/>
    <w:rsid w:val="00360A2C"/>
    <w:rsid w:val="003614BC"/>
    <w:rsid w:val="00361FD4"/>
    <w:rsid w:val="00364A90"/>
    <w:rsid w:val="003656C3"/>
    <w:rsid w:val="00367D6F"/>
    <w:rsid w:val="0037111D"/>
    <w:rsid w:val="003727F6"/>
    <w:rsid w:val="00376B17"/>
    <w:rsid w:val="003802C9"/>
    <w:rsid w:val="0038204B"/>
    <w:rsid w:val="00383897"/>
    <w:rsid w:val="0038545C"/>
    <w:rsid w:val="003879A7"/>
    <w:rsid w:val="003901D0"/>
    <w:rsid w:val="00391BA1"/>
    <w:rsid w:val="00394F6E"/>
    <w:rsid w:val="003975A3"/>
    <w:rsid w:val="00397B42"/>
    <w:rsid w:val="003A2122"/>
    <w:rsid w:val="003A2BD4"/>
    <w:rsid w:val="003B0B7B"/>
    <w:rsid w:val="003B0D72"/>
    <w:rsid w:val="003B143C"/>
    <w:rsid w:val="003B173F"/>
    <w:rsid w:val="003B195B"/>
    <w:rsid w:val="003B3090"/>
    <w:rsid w:val="003B5A13"/>
    <w:rsid w:val="003B5F69"/>
    <w:rsid w:val="003B7A82"/>
    <w:rsid w:val="003C221E"/>
    <w:rsid w:val="003C278A"/>
    <w:rsid w:val="003C284B"/>
    <w:rsid w:val="003C2B9C"/>
    <w:rsid w:val="003C5AF5"/>
    <w:rsid w:val="003C75A7"/>
    <w:rsid w:val="003D375C"/>
    <w:rsid w:val="003D4C5A"/>
    <w:rsid w:val="003E1DD4"/>
    <w:rsid w:val="003E45AC"/>
    <w:rsid w:val="003E55BA"/>
    <w:rsid w:val="003E6CA7"/>
    <w:rsid w:val="003E734C"/>
    <w:rsid w:val="003F0EB4"/>
    <w:rsid w:val="003F53F4"/>
    <w:rsid w:val="003F604A"/>
    <w:rsid w:val="00400D77"/>
    <w:rsid w:val="00401A65"/>
    <w:rsid w:val="0040236A"/>
    <w:rsid w:val="00405103"/>
    <w:rsid w:val="004070D5"/>
    <w:rsid w:val="00412481"/>
    <w:rsid w:val="00414441"/>
    <w:rsid w:val="00420F45"/>
    <w:rsid w:val="00421446"/>
    <w:rsid w:val="004246B2"/>
    <w:rsid w:val="004263DB"/>
    <w:rsid w:val="004317FB"/>
    <w:rsid w:val="0043297F"/>
    <w:rsid w:val="00436E70"/>
    <w:rsid w:val="0043744A"/>
    <w:rsid w:val="00444A94"/>
    <w:rsid w:val="0045263B"/>
    <w:rsid w:val="004537CA"/>
    <w:rsid w:val="004540C2"/>
    <w:rsid w:val="00456CFE"/>
    <w:rsid w:val="0046116C"/>
    <w:rsid w:val="0046322A"/>
    <w:rsid w:val="00463254"/>
    <w:rsid w:val="004633F4"/>
    <w:rsid w:val="00470A20"/>
    <w:rsid w:val="00470DA3"/>
    <w:rsid w:val="00471E71"/>
    <w:rsid w:val="00472006"/>
    <w:rsid w:val="00480A8B"/>
    <w:rsid w:val="0048159E"/>
    <w:rsid w:val="00485094"/>
    <w:rsid w:val="00485CF2"/>
    <w:rsid w:val="00487494"/>
    <w:rsid w:val="00487EB1"/>
    <w:rsid w:val="004906C4"/>
    <w:rsid w:val="00491B85"/>
    <w:rsid w:val="00492AD5"/>
    <w:rsid w:val="00494958"/>
    <w:rsid w:val="00495B28"/>
    <w:rsid w:val="004977B6"/>
    <w:rsid w:val="004A12B2"/>
    <w:rsid w:val="004A576A"/>
    <w:rsid w:val="004A6727"/>
    <w:rsid w:val="004B036C"/>
    <w:rsid w:val="004B2508"/>
    <w:rsid w:val="004B44CE"/>
    <w:rsid w:val="004B49E9"/>
    <w:rsid w:val="004C082F"/>
    <w:rsid w:val="004C2B33"/>
    <w:rsid w:val="004D0D54"/>
    <w:rsid w:val="004D20E4"/>
    <w:rsid w:val="004D3897"/>
    <w:rsid w:val="004D4587"/>
    <w:rsid w:val="004D65A3"/>
    <w:rsid w:val="004D68EF"/>
    <w:rsid w:val="004D6AD5"/>
    <w:rsid w:val="004D7CDA"/>
    <w:rsid w:val="004E16F7"/>
    <w:rsid w:val="004E18B1"/>
    <w:rsid w:val="004E3EA5"/>
    <w:rsid w:val="004E454D"/>
    <w:rsid w:val="004E5240"/>
    <w:rsid w:val="004E6A9D"/>
    <w:rsid w:val="004E74B5"/>
    <w:rsid w:val="004E7E0C"/>
    <w:rsid w:val="004F03FA"/>
    <w:rsid w:val="004F08CB"/>
    <w:rsid w:val="004F0AB2"/>
    <w:rsid w:val="004F1911"/>
    <w:rsid w:val="004F238A"/>
    <w:rsid w:val="004F2EF3"/>
    <w:rsid w:val="005022D0"/>
    <w:rsid w:val="00504349"/>
    <w:rsid w:val="00505255"/>
    <w:rsid w:val="00506A3F"/>
    <w:rsid w:val="005106C3"/>
    <w:rsid w:val="00511647"/>
    <w:rsid w:val="00514FFA"/>
    <w:rsid w:val="00516FC5"/>
    <w:rsid w:val="00522784"/>
    <w:rsid w:val="00523C07"/>
    <w:rsid w:val="005245B8"/>
    <w:rsid w:val="00526003"/>
    <w:rsid w:val="005270D0"/>
    <w:rsid w:val="00531234"/>
    <w:rsid w:val="00531399"/>
    <w:rsid w:val="0053254D"/>
    <w:rsid w:val="00535F86"/>
    <w:rsid w:val="0054366A"/>
    <w:rsid w:val="005446C0"/>
    <w:rsid w:val="00544A1A"/>
    <w:rsid w:val="005459A1"/>
    <w:rsid w:val="00546280"/>
    <w:rsid w:val="00547BA4"/>
    <w:rsid w:val="00551FB8"/>
    <w:rsid w:val="0055500D"/>
    <w:rsid w:val="005550DF"/>
    <w:rsid w:val="00555560"/>
    <w:rsid w:val="005559A4"/>
    <w:rsid w:val="00556530"/>
    <w:rsid w:val="00560E79"/>
    <w:rsid w:val="005622AE"/>
    <w:rsid w:val="005628D4"/>
    <w:rsid w:val="00563404"/>
    <w:rsid w:val="00567B3C"/>
    <w:rsid w:val="0057360B"/>
    <w:rsid w:val="00574A57"/>
    <w:rsid w:val="005751C2"/>
    <w:rsid w:val="00576966"/>
    <w:rsid w:val="00576D63"/>
    <w:rsid w:val="0057726A"/>
    <w:rsid w:val="00582194"/>
    <w:rsid w:val="005901C0"/>
    <w:rsid w:val="005903A6"/>
    <w:rsid w:val="00593459"/>
    <w:rsid w:val="005A27BF"/>
    <w:rsid w:val="005A53CF"/>
    <w:rsid w:val="005A60D1"/>
    <w:rsid w:val="005A66A7"/>
    <w:rsid w:val="005A6C41"/>
    <w:rsid w:val="005A7936"/>
    <w:rsid w:val="005B1209"/>
    <w:rsid w:val="005B1707"/>
    <w:rsid w:val="005B1939"/>
    <w:rsid w:val="005C0E8F"/>
    <w:rsid w:val="005C136F"/>
    <w:rsid w:val="005C22AC"/>
    <w:rsid w:val="005C2666"/>
    <w:rsid w:val="005C30E4"/>
    <w:rsid w:val="005C3D5C"/>
    <w:rsid w:val="005C4ADD"/>
    <w:rsid w:val="005D1DF4"/>
    <w:rsid w:val="005D2FA1"/>
    <w:rsid w:val="005D6BF6"/>
    <w:rsid w:val="005D7017"/>
    <w:rsid w:val="005E20DB"/>
    <w:rsid w:val="005E3620"/>
    <w:rsid w:val="005E3C76"/>
    <w:rsid w:val="006031A7"/>
    <w:rsid w:val="0060644F"/>
    <w:rsid w:val="00606678"/>
    <w:rsid w:val="006071CC"/>
    <w:rsid w:val="00610FB7"/>
    <w:rsid w:val="0061113C"/>
    <w:rsid w:val="00611AB5"/>
    <w:rsid w:val="00612278"/>
    <w:rsid w:val="00614936"/>
    <w:rsid w:val="00614FF7"/>
    <w:rsid w:val="00616362"/>
    <w:rsid w:val="006242B0"/>
    <w:rsid w:val="00625EAA"/>
    <w:rsid w:val="00634C2A"/>
    <w:rsid w:val="00635559"/>
    <w:rsid w:val="00640B58"/>
    <w:rsid w:val="00643210"/>
    <w:rsid w:val="00645594"/>
    <w:rsid w:val="00645895"/>
    <w:rsid w:val="0064623B"/>
    <w:rsid w:val="0064795F"/>
    <w:rsid w:val="00650E50"/>
    <w:rsid w:val="006531AF"/>
    <w:rsid w:val="00654629"/>
    <w:rsid w:val="00654FD1"/>
    <w:rsid w:val="006579F4"/>
    <w:rsid w:val="00663E83"/>
    <w:rsid w:val="00665CDF"/>
    <w:rsid w:val="006662C0"/>
    <w:rsid w:val="00670F5A"/>
    <w:rsid w:val="00673DA5"/>
    <w:rsid w:val="0067459A"/>
    <w:rsid w:val="00676088"/>
    <w:rsid w:val="006767C6"/>
    <w:rsid w:val="006816FE"/>
    <w:rsid w:val="006818B4"/>
    <w:rsid w:val="00684386"/>
    <w:rsid w:val="006869B9"/>
    <w:rsid w:val="00686D83"/>
    <w:rsid w:val="00690F46"/>
    <w:rsid w:val="00695B1D"/>
    <w:rsid w:val="00697893"/>
    <w:rsid w:val="006A15F9"/>
    <w:rsid w:val="006A6BA3"/>
    <w:rsid w:val="006A6BA8"/>
    <w:rsid w:val="006A6D1C"/>
    <w:rsid w:val="006A7104"/>
    <w:rsid w:val="006B14A7"/>
    <w:rsid w:val="006B4B02"/>
    <w:rsid w:val="006B5502"/>
    <w:rsid w:val="006B6F35"/>
    <w:rsid w:val="006B7F49"/>
    <w:rsid w:val="006C33BF"/>
    <w:rsid w:val="006C3B09"/>
    <w:rsid w:val="006C41F2"/>
    <w:rsid w:val="006D1DDF"/>
    <w:rsid w:val="006D23A1"/>
    <w:rsid w:val="006D2CE6"/>
    <w:rsid w:val="006D3408"/>
    <w:rsid w:val="006D4A5A"/>
    <w:rsid w:val="006D51F9"/>
    <w:rsid w:val="006D5C49"/>
    <w:rsid w:val="006D5F2B"/>
    <w:rsid w:val="006D7872"/>
    <w:rsid w:val="006F03FC"/>
    <w:rsid w:val="006F132E"/>
    <w:rsid w:val="006F1883"/>
    <w:rsid w:val="006F3F08"/>
    <w:rsid w:val="006F4097"/>
    <w:rsid w:val="006F5D42"/>
    <w:rsid w:val="0070274E"/>
    <w:rsid w:val="00703A82"/>
    <w:rsid w:val="00710B43"/>
    <w:rsid w:val="00712421"/>
    <w:rsid w:val="00712915"/>
    <w:rsid w:val="00715E5D"/>
    <w:rsid w:val="00716161"/>
    <w:rsid w:val="00722F71"/>
    <w:rsid w:val="0072604E"/>
    <w:rsid w:val="007307C3"/>
    <w:rsid w:val="00730D32"/>
    <w:rsid w:val="00733616"/>
    <w:rsid w:val="00733643"/>
    <w:rsid w:val="00735420"/>
    <w:rsid w:val="00736D97"/>
    <w:rsid w:val="007412C3"/>
    <w:rsid w:val="007438D1"/>
    <w:rsid w:val="00745073"/>
    <w:rsid w:val="00747D36"/>
    <w:rsid w:val="007505AD"/>
    <w:rsid w:val="00751DAC"/>
    <w:rsid w:val="00753D71"/>
    <w:rsid w:val="0075462A"/>
    <w:rsid w:val="00763DB0"/>
    <w:rsid w:val="007701BA"/>
    <w:rsid w:val="007717D1"/>
    <w:rsid w:val="00773435"/>
    <w:rsid w:val="00774FC9"/>
    <w:rsid w:val="0077645B"/>
    <w:rsid w:val="00777707"/>
    <w:rsid w:val="00777A60"/>
    <w:rsid w:val="007822C0"/>
    <w:rsid w:val="00782BFA"/>
    <w:rsid w:val="007854F6"/>
    <w:rsid w:val="00791E47"/>
    <w:rsid w:val="007944E7"/>
    <w:rsid w:val="00795660"/>
    <w:rsid w:val="00795B38"/>
    <w:rsid w:val="007A0C06"/>
    <w:rsid w:val="007A1E60"/>
    <w:rsid w:val="007A64EC"/>
    <w:rsid w:val="007B1175"/>
    <w:rsid w:val="007B2028"/>
    <w:rsid w:val="007B3A7E"/>
    <w:rsid w:val="007B6659"/>
    <w:rsid w:val="007C3448"/>
    <w:rsid w:val="007C34AB"/>
    <w:rsid w:val="007C37DE"/>
    <w:rsid w:val="007D0FA5"/>
    <w:rsid w:val="007D3AA7"/>
    <w:rsid w:val="007D3D75"/>
    <w:rsid w:val="007D3D89"/>
    <w:rsid w:val="007D7669"/>
    <w:rsid w:val="007E39BC"/>
    <w:rsid w:val="007E717F"/>
    <w:rsid w:val="007F0BA5"/>
    <w:rsid w:val="007F1170"/>
    <w:rsid w:val="007F15F9"/>
    <w:rsid w:val="007F2612"/>
    <w:rsid w:val="007F416E"/>
    <w:rsid w:val="007F66E0"/>
    <w:rsid w:val="007F74C9"/>
    <w:rsid w:val="0080112A"/>
    <w:rsid w:val="00802BFE"/>
    <w:rsid w:val="0080378D"/>
    <w:rsid w:val="00803958"/>
    <w:rsid w:val="00803B04"/>
    <w:rsid w:val="0080415F"/>
    <w:rsid w:val="0080437C"/>
    <w:rsid w:val="00805DD1"/>
    <w:rsid w:val="00806E06"/>
    <w:rsid w:val="00811923"/>
    <w:rsid w:val="00813677"/>
    <w:rsid w:val="008142CE"/>
    <w:rsid w:val="00816703"/>
    <w:rsid w:val="00824076"/>
    <w:rsid w:val="00824F35"/>
    <w:rsid w:val="00827277"/>
    <w:rsid w:val="00827D89"/>
    <w:rsid w:val="00832AD9"/>
    <w:rsid w:val="00833906"/>
    <w:rsid w:val="00834C73"/>
    <w:rsid w:val="008365E8"/>
    <w:rsid w:val="0083782C"/>
    <w:rsid w:val="008379C3"/>
    <w:rsid w:val="008424CD"/>
    <w:rsid w:val="00844087"/>
    <w:rsid w:val="00847EB7"/>
    <w:rsid w:val="00852527"/>
    <w:rsid w:val="00854990"/>
    <w:rsid w:val="00856A5F"/>
    <w:rsid w:val="008571C8"/>
    <w:rsid w:val="0085768A"/>
    <w:rsid w:val="0086086C"/>
    <w:rsid w:val="0086091B"/>
    <w:rsid w:val="0086114D"/>
    <w:rsid w:val="0086474D"/>
    <w:rsid w:val="00864841"/>
    <w:rsid w:val="00866481"/>
    <w:rsid w:val="00871676"/>
    <w:rsid w:val="008719F6"/>
    <w:rsid w:val="00871C70"/>
    <w:rsid w:val="008749D6"/>
    <w:rsid w:val="008749DF"/>
    <w:rsid w:val="00875AA6"/>
    <w:rsid w:val="00882978"/>
    <w:rsid w:val="00883607"/>
    <w:rsid w:val="0088377E"/>
    <w:rsid w:val="00884ED0"/>
    <w:rsid w:val="00885586"/>
    <w:rsid w:val="00886499"/>
    <w:rsid w:val="00890980"/>
    <w:rsid w:val="00890FA5"/>
    <w:rsid w:val="00891EB5"/>
    <w:rsid w:val="00894953"/>
    <w:rsid w:val="00894D7B"/>
    <w:rsid w:val="00895548"/>
    <w:rsid w:val="008977FB"/>
    <w:rsid w:val="00897A8A"/>
    <w:rsid w:val="008A0717"/>
    <w:rsid w:val="008A1D40"/>
    <w:rsid w:val="008A2E0D"/>
    <w:rsid w:val="008A3BE8"/>
    <w:rsid w:val="008A5004"/>
    <w:rsid w:val="008A5699"/>
    <w:rsid w:val="008A77D1"/>
    <w:rsid w:val="008B3930"/>
    <w:rsid w:val="008B4371"/>
    <w:rsid w:val="008B4F83"/>
    <w:rsid w:val="008B5185"/>
    <w:rsid w:val="008B5A6F"/>
    <w:rsid w:val="008B69A4"/>
    <w:rsid w:val="008C4D37"/>
    <w:rsid w:val="008D0A57"/>
    <w:rsid w:val="008D1482"/>
    <w:rsid w:val="008D2451"/>
    <w:rsid w:val="008D51BE"/>
    <w:rsid w:val="008D7DDE"/>
    <w:rsid w:val="008D7F58"/>
    <w:rsid w:val="008E2638"/>
    <w:rsid w:val="008E30DD"/>
    <w:rsid w:val="008E42C7"/>
    <w:rsid w:val="008E61AC"/>
    <w:rsid w:val="008F6ADB"/>
    <w:rsid w:val="00901ED9"/>
    <w:rsid w:val="00910654"/>
    <w:rsid w:val="009111A8"/>
    <w:rsid w:val="00911478"/>
    <w:rsid w:val="009122CC"/>
    <w:rsid w:val="00916875"/>
    <w:rsid w:val="00920257"/>
    <w:rsid w:val="00920E67"/>
    <w:rsid w:val="00924F58"/>
    <w:rsid w:val="0092570C"/>
    <w:rsid w:val="00931B7E"/>
    <w:rsid w:val="00933F15"/>
    <w:rsid w:val="00934A05"/>
    <w:rsid w:val="009350C0"/>
    <w:rsid w:val="00936DA2"/>
    <w:rsid w:val="0093774B"/>
    <w:rsid w:val="0093791C"/>
    <w:rsid w:val="009415D7"/>
    <w:rsid w:val="00942C61"/>
    <w:rsid w:val="00956AD9"/>
    <w:rsid w:val="00961341"/>
    <w:rsid w:val="0096260E"/>
    <w:rsid w:val="00963175"/>
    <w:rsid w:val="009655DD"/>
    <w:rsid w:val="0097136E"/>
    <w:rsid w:val="00974540"/>
    <w:rsid w:val="00976657"/>
    <w:rsid w:val="00980F8F"/>
    <w:rsid w:val="0098158E"/>
    <w:rsid w:val="00991054"/>
    <w:rsid w:val="00993F88"/>
    <w:rsid w:val="0099415D"/>
    <w:rsid w:val="009966C4"/>
    <w:rsid w:val="00996B32"/>
    <w:rsid w:val="00996CEE"/>
    <w:rsid w:val="00997848"/>
    <w:rsid w:val="009A168F"/>
    <w:rsid w:val="009A42AE"/>
    <w:rsid w:val="009A45D0"/>
    <w:rsid w:val="009A69B1"/>
    <w:rsid w:val="009A77B5"/>
    <w:rsid w:val="009B1CDA"/>
    <w:rsid w:val="009B52E3"/>
    <w:rsid w:val="009B5E94"/>
    <w:rsid w:val="009C0CE3"/>
    <w:rsid w:val="009C3D53"/>
    <w:rsid w:val="009C4ABC"/>
    <w:rsid w:val="009C6344"/>
    <w:rsid w:val="009D17E7"/>
    <w:rsid w:val="009D280F"/>
    <w:rsid w:val="009D4382"/>
    <w:rsid w:val="009D4FE4"/>
    <w:rsid w:val="009D6890"/>
    <w:rsid w:val="009D70D6"/>
    <w:rsid w:val="009E1FEC"/>
    <w:rsid w:val="009F174F"/>
    <w:rsid w:val="009F4C18"/>
    <w:rsid w:val="009F5A3A"/>
    <w:rsid w:val="009F6D24"/>
    <w:rsid w:val="00A058FD"/>
    <w:rsid w:val="00A05E24"/>
    <w:rsid w:val="00A11C04"/>
    <w:rsid w:val="00A13222"/>
    <w:rsid w:val="00A21D5D"/>
    <w:rsid w:val="00A23A44"/>
    <w:rsid w:val="00A270FB"/>
    <w:rsid w:val="00A30E96"/>
    <w:rsid w:val="00A31A88"/>
    <w:rsid w:val="00A351D8"/>
    <w:rsid w:val="00A37A03"/>
    <w:rsid w:val="00A37C51"/>
    <w:rsid w:val="00A40998"/>
    <w:rsid w:val="00A40BB7"/>
    <w:rsid w:val="00A41883"/>
    <w:rsid w:val="00A4273B"/>
    <w:rsid w:val="00A52107"/>
    <w:rsid w:val="00A530ED"/>
    <w:rsid w:val="00A537A7"/>
    <w:rsid w:val="00A54FA3"/>
    <w:rsid w:val="00A55CE6"/>
    <w:rsid w:val="00A56C1D"/>
    <w:rsid w:val="00A60968"/>
    <w:rsid w:val="00A61547"/>
    <w:rsid w:val="00A617B1"/>
    <w:rsid w:val="00A713D7"/>
    <w:rsid w:val="00A72A39"/>
    <w:rsid w:val="00A72C1F"/>
    <w:rsid w:val="00A732DB"/>
    <w:rsid w:val="00A75703"/>
    <w:rsid w:val="00A77622"/>
    <w:rsid w:val="00A83F2D"/>
    <w:rsid w:val="00A83F81"/>
    <w:rsid w:val="00A876E7"/>
    <w:rsid w:val="00A9720F"/>
    <w:rsid w:val="00A97510"/>
    <w:rsid w:val="00AA2A70"/>
    <w:rsid w:val="00AA46EC"/>
    <w:rsid w:val="00AA66AB"/>
    <w:rsid w:val="00AB1445"/>
    <w:rsid w:val="00AB346F"/>
    <w:rsid w:val="00AB5116"/>
    <w:rsid w:val="00AB6C2F"/>
    <w:rsid w:val="00AC0821"/>
    <w:rsid w:val="00AC386F"/>
    <w:rsid w:val="00AC5FC9"/>
    <w:rsid w:val="00AC648E"/>
    <w:rsid w:val="00AC7DEA"/>
    <w:rsid w:val="00AD04E8"/>
    <w:rsid w:val="00AD1E55"/>
    <w:rsid w:val="00AD2736"/>
    <w:rsid w:val="00AD498D"/>
    <w:rsid w:val="00AD49C7"/>
    <w:rsid w:val="00AE1C97"/>
    <w:rsid w:val="00AE1FE0"/>
    <w:rsid w:val="00AE236D"/>
    <w:rsid w:val="00AF0158"/>
    <w:rsid w:val="00AF5C71"/>
    <w:rsid w:val="00B02224"/>
    <w:rsid w:val="00B070BF"/>
    <w:rsid w:val="00B07339"/>
    <w:rsid w:val="00B07750"/>
    <w:rsid w:val="00B12021"/>
    <w:rsid w:val="00B16AF5"/>
    <w:rsid w:val="00B1744E"/>
    <w:rsid w:val="00B17CDF"/>
    <w:rsid w:val="00B2096B"/>
    <w:rsid w:val="00B20D30"/>
    <w:rsid w:val="00B3615A"/>
    <w:rsid w:val="00B367A0"/>
    <w:rsid w:val="00B41473"/>
    <w:rsid w:val="00B431DB"/>
    <w:rsid w:val="00B45E1F"/>
    <w:rsid w:val="00B4655A"/>
    <w:rsid w:val="00B501B0"/>
    <w:rsid w:val="00B52ED2"/>
    <w:rsid w:val="00B53DFC"/>
    <w:rsid w:val="00B64F6D"/>
    <w:rsid w:val="00B669E5"/>
    <w:rsid w:val="00B708C8"/>
    <w:rsid w:val="00B722F2"/>
    <w:rsid w:val="00B72CBE"/>
    <w:rsid w:val="00B74FD4"/>
    <w:rsid w:val="00B7531E"/>
    <w:rsid w:val="00B77698"/>
    <w:rsid w:val="00B77E73"/>
    <w:rsid w:val="00B805F4"/>
    <w:rsid w:val="00B810DA"/>
    <w:rsid w:val="00B82586"/>
    <w:rsid w:val="00B83395"/>
    <w:rsid w:val="00B85640"/>
    <w:rsid w:val="00B87A73"/>
    <w:rsid w:val="00B903B7"/>
    <w:rsid w:val="00B911B8"/>
    <w:rsid w:val="00B918CC"/>
    <w:rsid w:val="00B921FD"/>
    <w:rsid w:val="00B9264D"/>
    <w:rsid w:val="00B94FB9"/>
    <w:rsid w:val="00B95F4E"/>
    <w:rsid w:val="00B97F50"/>
    <w:rsid w:val="00BA029E"/>
    <w:rsid w:val="00BA0B28"/>
    <w:rsid w:val="00BA0F31"/>
    <w:rsid w:val="00BA14C8"/>
    <w:rsid w:val="00BA475A"/>
    <w:rsid w:val="00BA4D53"/>
    <w:rsid w:val="00BA5CB0"/>
    <w:rsid w:val="00BA7664"/>
    <w:rsid w:val="00BA7A46"/>
    <w:rsid w:val="00BB459B"/>
    <w:rsid w:val="00BB4E2C"/>
    <w:rsid w:val="00BB540C"/>
    <w:rsid w:val="00BB6051"/>
    <w:rsid w:val="00BC0CCD"/>
    <w:rsid w:val="00BC1E22"/>
    <w:rsid w:val="00BC32F7"/>
    <w:rsid w:val="00BC44AF"/>
    <w:rsid w:val="00BC6C86"/>
    <w:rsid w:val="00BD1986"/>
    <w:rsid w:val="00BD1C36"/>
    <w:rsid w:val="00BD20E6"/>
    <w:rsid w:val="00BD4BA8"/>
    <w:rsid w:val="00BD50CE"/>
    <w:rsid w:val="00BD5261"/>
    <w:rsid w:val="00BD54E8"/>
    <w:rsid w:val="00BD61E2"/>
    <w:rsid w:val="00BD631B"/>
    <w:rsid w:val="00BE0650"/>
    <w:rsid w:val="00BE07AB"/>
    <w:rsid w:val="00BE429C"/>
    <w:rsid w:val="00BE50A5"/>
    <w:rsid w:val="00BF0BB9"/>
    <w:rsid w:val="00BF11B1"/>
    <w:rsid w:val="00BF18C1"/>
    <w:rsid w:val="00BF1C69"/>
    <w:rsid w:val="00BF28DF"/>
    <w:rsid w:val="00BF2DE3"/>
    <w:rsid w:val="00BF4C78"/>
    <w:rsid w:val="00C008B5"/>
    <w:rsid w:val="00C00D0D"/>
    <w:rsid w:val="00C01E4F"/>
    <w:rsid w:val="00C06617"/>
    <w:rsid w:val="00C076DB"/>
    <w:rsid w:val="00C158E8"/>
    <w:rsid w:val="00C17123"/>
    <w:rsid w:val="00C17BE4"/>
    <w:rsid w:val="00C21935"/>
    <w:rsid w:val="00C27638"/>
    <w:rsid w:val="00C311A8"/>
    <w:rsid w:val="00C33D75"/>
    <w:rsid w:val="00C35EEA"/>
    <w:rsid w:val="00C364D4"/>
    <w:rsid w:val="00C37D24"/>
    <w:rsid w:val="00C429A3"/>
    <w:rsid w:val="00C43387"/>
    <w:rsid w:val="00C44566"/>
    <w:rsid w:val="00C471FC"/>
    <w:rsid w:val="00C47695"/>
    <w:rsid w:val="00C47C0E"/>
    <w:rsid w:val="00C5067B"/>
    <w:rsid w:val="00C51352"/>
    <w:rsid w:val="00C51FB7"/>
    <w:rsid w:val="00C64ADC"/>
    <w:rsid w:val="00C65CB3"/>
    <w:rsid w:val="00C70418"/>
    <w:rsid w:val="00C77CD0"/>
    <w:rsid w:val="00C8036F"/>
    <w:rsid w:val="00C809E7"/>
    <w:rsid w:val="00C82089"/>
    <w:rsid w:val="00C82096"/>
    <w:rsid w:val="00C8222A"/>
    <w:rsid w:val="00C86FE9"/>
    <w:rsid w:val="00C87512"/>
    <w:rsid w:val="00C8755D"/>
    <w:rsid w:val="00C90331"/>
    <w:rsid w:val="00C90FBD"/>
    <w:rsid w:val="00C91A98"/>
    <w:rsid w:val="00C923D2"/>
    <w:rsid w:val="00C942F5"/>
    <w:rsid w:val="00C94B89"/>
    <w:rsid w:val="00CA00FD"/>
    <w:rsid w:val="00CA3E2D"/>
    <w:rsid w:val="00CB18A4"/>
    <w:rsid w:val="00CB234B"/>
    <w:rsid w:val="00CB3EFF"/>
    <w:rsid w:val="00CB46DC"/>
    <w:rsid w:val="00CB71C4"/>
    <w:rsid w:val="00CC0EDB"/>
    <w:rsid w:val="00CC199A"/>
    <w:rsid w:val="00CC1D1B"/>
    <w:rsid w:val="00CC3686"/>
    <w:rsid w:val="00CC4824"/>
    <w:rsid w:val="00CC6E34"/>
    <w:rsid w:val="00CC760E"/>
    <w:rsid w:val="00CD355D"/>
    <w:rsid w:val="00CD4D78"/>
    <w:rsid w:val="00CD6F4C"/>
    <w:rsid w:val="00CE0AB2"/>
    <w:rsid w:val="00CE234B"/>
    <w:rsid w:val="00CE336F"/>
    <w:rsid w:val="00CE51F8"/>
    <w:rsid w:val="00CE5A11"/>
    <w:rsid w:val="00CE77EA"/>
    <w:rsid w:val="00CF2B51"/>
    <w:rsid w:val="00CF4822"/>
    <w:rsid w:val="00CF5F46"/>
    <w:rsid w:val="00CF70D8"/>
    <w:rsid w:val="00CF7390"/>
    <w:rsid w:val="00D02056"/>
    <w:rsid w:val="00D0617C"/>
    <w:rsid w:val="00D06BFF"/>
    <w:rsid w:val="00D07415"/>
    <w:rsid w:val="00D10F9A"/>
    <w:rsid w:val="00D13ABC"/>
    <w:rsid w:val="00D14AAD"/>
    <w:rsid w:val="00D15670"/>
    <w:rsid w:val="00D15DDA"/>
    <w:rsid w:val="00D15F35"/>
    <w:rsid w:val="00D1684B"/>
    <w:rsid w:val="00D2633E"/>
    <w:rsid w:val="00D27D4C"/>
    <w:rsid w:val="00D3028C"/>
    <w:rsid w:val="00D33383"/>
    <w:rsid w:val="00D34CDE"/>
    <w:rsid w:val="00D36897"/>
    <w:rsid w:val="00D46651"/>
    <w:rsid w:val="00D47E3E"/>
    <w:rsid w:val="00D5086F"/>
    <w:rsid w:val="00D54688"/>
    <w:rsid w:val="00D56218"/>
    <w:rsid w:val="00D61A60"/>
    <w:rsid w:val="00D627C9"/>
    <w:rsid w:val="00D649DE"/>
    <w:rsid w:val="00D65570"/>
    <w:rsid w:val="00D66B1E"/>
    <w:rsid w:val="00D70867"/>
    <w:rsid w:val="00D7109E"/>
    <w:rsid w:val="00D71810"/>
    <w:rsid w:val="00D734F7"/>
    <w:rsid w:val="00D7397B"/>
    <w:rsid w:val="00D74426"/>
    <w:rsid w:val="00D745C2"/>
    <w:rsid w:val="00D75D4C"/>
    <w:rsid w:val="00D771C4"/>
    <w:rsid w:val="00D817E7"/>
    <w:rsid w:val="00D86895"/>
    <w:rsid w:val="00D8780E"/>
    <w:rsid w:val="00D92663"/>
    <w:rsid w:val="00D926BB"/>
    <w:rsid w:val="00D946C6"/>
    <w:rsid w:val="00D95E26"/>
    <w:rsid w:val="00DA20EA"/>
    <w:rsid w:val="00DA2433"/>
    <w:rsid w:val="00DA5426"/>
    <w:rsid w:val="00DA6C35"/>
    <w:rsid w:val="00DA6E32"/>
    <w:rsid w:val="00DB2345"/>
    <w:rsid w:val="00DB5023"/>
    <w:rsid w:val="00DB72FE"/>
    <w:rsid w:val="00DC27EF"/>
    <w:rsid w:val="00DC3256"/>
    <w:rsid w:val="00DC3B67"/>
    <w:rsid w:val="00DC5837"/>
    <w:rsid w:val="00DC6399"/>
    <w:rsid w:val="00DC74CF"/>
    <w:rsid w:val="00DC7808"/>
    <w:rsid w:val="00DD3B82"/>
    <w:rsid w:val="00DD445F"/>
    <w:rsid w:val="00DD5BF3"/>
    <w:rsid w:val="00DE1932"/>
    <w:rsid w:val="00DE1FD6"/>
    <w:rsid w:val="00DE5182"/>
    <w:rsid w:val="00DE709B"/>
    <w:rsid w:val="00DE7110"/>
    <w:rsid w:val="00DE7557"/>
    <w:rsid w:val="00DF2105"/>
    <w:rsid w:val="00DF406D"/>
    <w:rsid w:val="00DF4DDF"/>
    <w:rsid w:val="00E023A1"/>
    <w:rsid w:val="00E029A7"/>
    <w:rsid w:val="00E03651"/>
    <w:rsid w:val="00E06B66"/>
    <w:rsid w:val="00E11341"/>
    <w:rsid w:val="00E11D13"/>
    <w:rsid w:val="00E1293F"/>
    <w:rsid w:val="00E1455B"/>
    <w:rsid w:val="00E1521B"/>
    <w:rsid w:val="00E1711D"/>
    <w:rsid w:val="00E17558"/>
    <w:rsid w:val="00E226C6"/>
    <w:rsid w:val="00E246D5"/>
    <w:rsid w:val="00E24FFB"/>
    <w:rsid w:val="00E27B3D"/>
    <w:rsid w:val="00E27CDD"/>
    <w:rsid w:val="00E32E67"/>
    <w:rsid w:val="00E3318A"/>
    <w:rsid w:val="00E3564E"/>
    <w:rsid w:val="00E36029"/>
    <w:rsid w:val="00E36111"/>
    <w:rsid w:val="00E3770E"/>
    <w:rsid w:val="00E37A02"/>
    <w:rsid w:val="00E408FA"/>
    <w:rsid w:val="00E40F39"/>
    <w:rsid w:val="00E4109D"/>
    <w:rsid w:val="00E410BF"/>
    <w:rsid w:val="00E41E60"/>
    <w:rsid w:val="00E4484D"/>
    <w:rsid w:val="00E50345"/>
    <w:rsid w:val="00E517B2"/>
    <w:rsid w:val="00E54129"/>
    <w:rsid w:val="00E54562"/>
    <w:rsid w:val="00E56A9F"/>
    <w:rsid w:val="00E56D18"/>
    <w:rsid w:val="00E617FE"/>
    <w:rsid w:val="00E6295A"/>
    <w:rsid w:val="00E63EA4"/>
    <w:rsid w:val="00E642C0"/>
    <w:rsid w:val="00E64AEA"/>
    <w:rsid w:val="00E662ED"/>
    <w:rsid w:val="00E66719"/>
    <w:rsid w:val="00E66835"/>
    <w:rsid w:val="00E816B3"/>
    <w:rsid w:val="00E83C65"/>
    <w:rsid w:val="00E85C14"/>
    <w:rsid w:val="00E90C22"/>
    <w:rsid w:val="00E916A4"/>
    <w:rsid w:val="00E95291"/>
    <w:rsid w:val="00E971D9"/>
    <w:rsid w:val="00E97280"/>
    <w:rsid w:val="00E97446"/>
    <w:rsid w:val="00EA1BED"/>
    <w:rsid w:val="00EA1CE5"/>
    <w:rsid w:val="00EA2B42"/>
    <w:rsid w:val="00EA41F8"/>
    <w:rsid w:val="00EA4D29"/>
    <w:rsid w:val="00EA4F8D"/>
    <w:rsid w:val="00EA7135"/>
    <w:rsid w:val="00EB1408"/>
    <w:rsid w:val="00EB1645"/>
    <w:rsid w:val="00EB3715"/>
    <w:rsid w:val="00EB5731"/>
    <w:rsid w:val="00EB5DE2"/>
    <w:rsid w:val="00EB71FA"/>
    <w:rsid w:val="00EB720A"/>
    <w:rsid w:val="00EC0D08"/>
    <w:rsid w:val="00EC42F2"/>
    <w:rsid w:val="00EC4562"/>
    <w:rsid w:val="00EC6BC4"/>
    <w:rsid w:val="00ED0C41"/>
    <w:rsid w:val="00ED38BE"/>
    <w:rsid w:val="00ED463E"/>
    <w:rsid w:val="00ED5242"/>
    <w:rsid w:val="00ED5DD5"/>
    <w:rsid w:val="00ED64EA"/>
    <w:rsid w:val="00EE06F5"/>
    <w:rsid w:val="00EE19B1"/>
    <w:rsid w:val="00EE2320"/>
    <w:rsid w:val="00EE2C35"/>
    <w:rsid w:val="00EE3E70"/>
    <w:rsid w:val="00EE497B"/>
    <w:rsid w:val="00EE7005"/>
    <w:rsid w:val="00EF026C"/>
    <w:rsid w:val="00EF1C24"/>
    <w:rsid w:val="00EF232C"/>
    <w:rsid w:val="00EF3EF9"/>
    <w:rsid w:val="00EF4A38"/>
    <w:rsid w:val="00EF4B70"/>
    <w:rsid w:val="00EF67EC"/>
    <w:rsid w:val="00EF7439"/>
    <w:rsid w:val="00F02E88"/>
    <w:rsid w:val="00F10278"/>
    <w:rsid w:val="00F1199A"/>
    <w:rsid w:val="00F22EA0"/>
    <w:rsid w:val="00F25F10"/>
    <w:rsid w:val="00F26409"/>
    <w:rsid w:val="00F26E6C"/>
    <w:rsid w:val="00F279DC"/>
    <w:rsid w:val="00F31418"/>
    <w:rsid w:val="00F3171C"/>
    <w:rsid w:val="00F32F1E"/>
    <w:rsid w:val="00F33C52"/>
    <w:rsid w:val="00F340F2"/>
    <w:rsid w:val="00F36728"/>
    <w:rsid w:val="00F433E2"/>
    <w:rsid w:val="00F43EBC"/>
    <w:rsid w:val="00F4515D"/>
    <w:rsid w:val="00F502D3"/>
    <w:rsid w:val="00F510D4"/>
    <w:rsid w:val="00F51A2C"/>
    <w:rsid w:val="00F52D57"/>
    <w:rsid w:val="00F56011"/>
    <w:rsid w:val="00F56C05"/>
    <w:rsid w:val="00F57D28"/>
    <w:rsid w:val="00F6112C"/>
    <w:rsid w:val="00F67454"/>
    <w:rsid w:val="00F67715"/>
    <w:rsid w:val="00F70E9E"/>
    <w:rsid w:val="00F74E3D"/>
    <w:rsid w:val="00F76020"/>
    <w:rsid w:val="00F76704"/>
    <w:rsid w:val="00F77845"/>
    <w:rsid w:val="00F8351C"/>
    <w:rsid w:val="00F8480C"/>
    <w:rsid w:val="00F8592E"/>
    <w:rsid w:val="00F87326"/>
    <w:rsid w:val="00F909D7"/>
    <w:rsid w:val="00F9120A"/>
    <w:rsid w:val="00F915CF"/>
    <w:rsid w:val="00F921F4"/>
    <w:rsid w:val="00F928D4"/>
    <w:rsid w:val="00F92EF2"/>
    <w:rsid w:val="00FA04B0"/>
    <w:rsid w:val="00FA206C"/>
    <w:rsid w:val="00FA3065"/>
    <w:rsid w:val="00FA42DB"/>
    <w:rsid w:val="00FA505A"/>
    <w:rsid w:val="00FA7F5B"/>
    <w:rsid w:val="00FB21F3"/>
    <w:rsid w:val="00FB4294"/>
    <w:rsid w:val="00FB6947"/>
    <w:rsid w:val="00FC5448"/>
    <w:rsid w:val="00FC5A3E"/>
    <w:rsid w:val="00FD3597"/>
    <w:rsid w:val="00FE628A"/>
    <w:rsid w:val="00FE6FAC"/>
    <w:rsid w:val="00FF0D65"/>
    <w:rsid w:val="00FF111B"/>
    <w:rsid w:val="00FF280C"/>
    <w:rsid w:val="00FF3A10"/>
    <w:rsid w:val="00FF46CA"/>
    <w:rsid w:val="00FF48EC"/>
    <w:rsid w:val="00FF5DC1"/>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1B799C"/>
  <w15:docId w15:val="{5BB95976-778B-4361-B043-914B6405D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Hyperlink" w:semiHidden="1" w:unhideWhenUsed="1"/>
    <w:lsdException w:name="Smart Link" w:semiHidden="1" w:unhideWhenUsed="1"/>
  </w:latentStyles>
  <w:style w:type="paragraph" w:default="1" w:styleId="Normal">
    <w:name w:val="Normal"/>
    <w:qFormat/>
    <w:rsid w:val="00A530ED"/>
    <w:pPr>
      <w:jc w:val="both"/>
    </w:pPr>
    <w:rPr>
      <w:rFonts w:ascii="Calibri" w:hAnsi="Calibri"/>
      <w:szCs w:val="24"/>
      <w:lang w:eastAsia="en-US"/>
    </w:rPr>
  </w:style>
  <w:style w:type="paragraph" w:styleId="Heading1">
    <w:name w:val="heading 1"/>
    <w:basedOn w:val="Normal"/>
    <w:next w:val="Normal"/>
    <w:link w:val="Heading1Char"/>
    <w:uiPriority w:val="9"/>
    <w:qFormat/>
    <w:rsid w:val="0008328E"/>
    <w:pPr>
      <w:keepNext/>
      <w:keepLines/>
      <w:outlineLvl w:val="0"/>
    </w:pPr>
    <w:rPr>
      <w:rFonts w:eastAsia="MS Gothic"/>
      <w:b/>
      <w:bCs/>
      <w:color w:val="800000"/>
      <w:sz w:val="36"/>
      <w:szCs w:val="32"/>
    </w:rPr>
  </w:style>
  <w:style w:type="paragraph" w:styleId="Heading2">
    <w:name w:val="heading 2"/>
    <w:basedOn w:val="Normal"/>
    <w:next w:val="Normal"/>
    <w:link w:val="Heading2Char"/>
    <w:uiPriority w:val="9"/>
    <w:qFormat/>
    <w:rsid w:val="0008328E"/>
    <w:pPr>
      <w:keepNext/>
      <w:keepLines/>
      <w:outlineLvl w:val="1"/>
    </w:pPr>
    <w:rPr>
      <w:rFonts w:eastAsia="MS Gothic"/>
      <w:b/>
      <w:bCs/>
      <w:color w:val="800000"/>
      <w:sz w:val="32"/>
      <w:szCs w:val="26"/>
    </w:rPr>
  </w:style>
  <w:style w:type="paragraph" w:styleId="Heading3">
    <w:name w:val="heading 3"/>
    <w:basedOn w:val="Normal"/>
    <w:next w:val="Normal"/>
    <w:link w:val="Heading3Char"/>
    <w:uiPriority w:val="9"/>
    <w:qFormat/>
    <w:rsid w:val="0008328E"/>
    <w:pPr>
      <w:keepNext/>
      <w:keepLines/>
      <w:outlineLvl w:val="2"/>
    </w:pPr>
    <w:rPr>
      <w:rFonts w:eastAsia="MS Gothic"/>
      <w:b/>
      <w:bCs/>
      <w:color w:val="800000"/>
      <w:sz w:val="28"/>
      <w:szCs w:val="20"/>
    </w:rPr>
  </w:style>
  <w:style w:type="paragraph" w:styleId="Heading4">
    <w:name w:val="heading 4"/>
    <w:basedOn w:val="Normal"/>
    <w:next w:val="Normal"/>
    <w:link w:val="Heading4Char"/>
    <w:uiPriority w:val="9"/>
    <w:qFormat/>
    <w:rsid w:val="00A530ED"/>
    <w:pPr>
      <w:keepNext/>
      <w:keepLines/>
      <w:outlineLvl w:val="3"/>
    </w:pPr>
    <w:rPr>
      <w:rFonts w:eastAsia="MS Gothic"/>
      <w:b/>
      <w:bCs/>
      <w:iCs/>
      <w:color w:val="80000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5A3D"/>
    <w:pPr>
      <w:tabs>
        <w:tab w:val="center" w:pos="4320"/>
        <w:tab w:val="right" w:pos="8640"/>
      </w:tabs>
    </w:pPr>
  </w:style>
  <w:style w:type="character" w:customStyle="1" w:styleId="HeaderChar">
    <w:name w:val="Header Char"/>
    <w:basedOn w:val="DefaultParagraphFont"/>
    <w:link w:val="Header"/>
    <w:uiPriority w:val="99"/>
    <w:rsid w:val="00195A3D"/>
  </w:style>
  <w:style w:type="paragraph" w:styleId="Footer">
    <w:name w:val="footer"/>
    <w:basedOn w:val="Normal"/>
    <w:link w:val="FooterChar"/>
    <w:uiPriority w:val="99"/>
    <w:unhideWhenUsed/>
    <w:rsid w:val="00195A3D"/>
    <w:pPr>
      <w:tabs>
        <w:tab w:val="center" w:pos="4320"/>
        <w:tab w:val="right" w:pos="8640"/>
      </w:tabs>
    </w:pPr>
  </w:style>
  <w:style w:type="character" w:customStyle="1" w:styleId="FooterChar">
    <w:name w:val="Footer Char"/>
    <w:basedOn w:val="DefaultParagraphFont"/>
    <w:link w:val="Footer"/>
    <w:uiPriority w:val="99"/>
    <w:rsid w:val="00195A3D"/>
  </w:style>
  <w:style w:type="paragraph" w:styleId="BalloonText">
    <w:name w:val="Balloon Text"/>
    <w:basedOn w:val="Normal"/>
    <w:link w:val="BalloonTextChar"/>
    <w:uiPriority w:val="99"/>
    <w:semiHidden/>
    <w:unhideWhenUsed/>
    <w:rsid w:val="00195A3D"/>
    <w:rPr>
      <w:rFonts w:ascii="Lucida Grande" w:hAnsi="Lucida Grande"/>
      <w:sz w:val="18"/>
      <w:szCs w:val="18"/>
    </w:rPr>
  </w:style>
  <w:style w:type="character" w:customStyle="1" w:styleId="BalloonTextChar">
    <w:name w:val="Balloon Text Char"/>
    <w:link w:val="BalloonText"/>
    <w:uiPriority w:val="99"/>
    <w:semiHidden/>
    <w:rsid w:val="00195A3D"/>
    <w:rPr>
      <w:rFonts w:ascii="Lucida Grande" w:hAnsi="Lucida Grande"/>
      <w:sz w:val="18"/>
      <w:szCs w:val="18"/>
    </w:rPr>
  </w:style>
  <w:style w:type="table" w:styleId="TableGrid">
    <w:name w:val="Table Grid"/>
    <w:basedOn w:val="TableNormal"/>
    <w:uiPriority w:val="59"/>
    <w:rsid w:val="00195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195A3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4D20E4"/>
  </w:style>
  <w:style w:type="character" w:customStyle="1" w:styleId="Heading1Char">
    <w:name w:val="Heading 1 Char"/>
    <w:link w:val="Heading1"/>
    <w:uiPriority w:val="9"/>
    <w:rsid w:val="0008328E"/>
    <w:rPr>
      <w:rFonts w:ascii="Calibri" w:eastAsia="MS Gothic" w:hAnsi="Calibri" w:cs="Times New Roman"/>
      <w:b/>
      <w:bCs/>
      <w:color w:val="800000"/>
      <w:sz w:val="36"/>
      <w:szCs w:val="32"/>
    </w:rPr>
  </w:style>
  <w:style w:type="character" w:customStyle="1" w:styleId="Heading2Char">
    <w:name w:val="Heading 2 Char"/>
    <w:link w:val="Heading2"/>
    <w:uiPriority w:val="9"/>
    <w:rsid w:val="0008328E"/>
    <w:rPr>
      <w:rFonts w:ascii="Calibri" w:eastAsia="MS Gothic" w:hAnsi="Calibri" w:cs="Times New Roman"/>
      <w:b/>
      <w:bCs/>
      <w:color w:val="800000"/>
      <w:sz w:val="32"/>
      <w:szCs w:val="26"/>
    </w:rPr>
  </w:style>
  <w:style w:type="paragraph" w:customStyle="1" w:styleId="Listecouleur-Accent11">
    <w:name w:val="Liste couleur - Accent 11"/>
    <w:basedOn w:val="Normal"/>
    <w:uiPriority w:val="34"/>
    <w:qFormat/>
    <w:rsid w:val="00A530ED"/>
    <w:pPr>
      <w:ind w:left="720"/>
      <w:contextualSpacing/>
    </w:pPr>
  </w:style>
  <w:style w:type="character" w:customStyle="1" w:styleId="Heading3Char">
    <w:name w:val="Heading 3 Char"/>
    <w:link w:val="Heading3"/>
    <w:uiPriority w:val="9"/>
    <w:rsid w:val="0008328E"/>
    <w:rPr>
      <w:rFonts w:ascii="Calibri" w:eastAsia="MS Gothic" w:hAnsi="Calibri" w:cs="Times New Roman"/>
      <w:b/>
      <w:bCs/>
      <w:color w:val="800000"/>
      <w:sz w:val="28"/>
    </w:rPr>
  </w:style>
  <w:style w:type="character" w:customStyle="1" w:styleId="Heading4Char">
    <w:name w:val="Heading 4 Char"/>
    <w:link w:val="Heading4"/>
    <w:uiPriority w:val="9"/>
    <w:rsid w:val="00A530ED"/>
    <w:rPr>
      <w:rFonts w:ascii="Calibri" w:eastAsia="MS Gothic" w:hAnsi="Calibri" w:cs="Times New Roman"/>
      <w:b/>
      <w:bCs/>
      <w:iCs/>
      <w:color w:val="800000"/>
    </w:rPr>
  </w:style>
  <w:style w:type="character" w:styleId="Hyperlink">
    <w:name w:val="Hyperlink"/>
    <w:uiPriority w:val="99"/>
    <w:unhideWhenUsed/>
    <w:rsid w:val="00A530ED"/>
    <w:rPr>
      <w:color w:val="0000FF"/>
      <w:u w:val="single"/>
    </w:rPr>
  </w:style>
  <w:style w:type="numbering" w:customStyle="1" w:styleId="FRUCOMcirc">
    <w:name w:val="FRUCOM circ"/>
    <w:rsid w:val="00C5067B"/>
    <w:pPr>
      <w:numPr>
        <w:numId w:val="5"/>
      </w:numPr>
    </w:pPr>
  </w:style>
  <w:style w:type="paragraph" w:styleId="FootnoteText">
    <w:name w:val="footnote text"/>
    <w:basedOn w:val="Normal"/>
    <w:link w:val="FootnoteTextChar"/>
    <w:uiPriority w:val="99"/>
    <w:unhideWhenUsed/>
    <w:rsid w:val="00D0617C"/>
    <w:rPr>
      <w:szCs w:val="20"/>
    </w:rPr>
  </w:style>
  <w:style w:type="character" w:customStyle="1" w:styleId="FootnoteTextChar">
    <w:name w:val="Footnote Text Char"/>
    <w:link w:val="FootnoteText"/>
    <w:uiPriority w:val="99"/>
    <w:rsid w:val="00D0617C"/>
    <w:rPr>
      <w:rFonts w:ascii="Calibri" w:hAnsi="Calibri"/>
      <w:sz w:val="20"/>
      <w:szCs w:val="20"/>
    </w:rPr>
  </w:style>
  <w:style w:type="character" w:styleId="FootnoteReference">
    <w:name w:val="footnote reference"/>
    <w:uiPriority w:val="99"/>
    <w:semiHidden/>
    <w:unhideWhenUsed/>
    <w:rsid w:val="00D0617C"/>
    <w:rPr>
      <w:vertAlign w:val="superscript"/>
    </w:rPr>
  </w:style>
  <w:style w:type="paragraph" w:customStyle="1" w:styleId="Default">
    <w:name w:val="Default"/>
    <w:rsid w:val="00EB1645"/>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9F6D24"/>
    <w:pPr>
      <w:ind w:left="720"/>
    </w:pPr>
  </w:style>
  <w:style w:type="paragraph" w:styleId="EndnoteText">
    <w:name w:val="endnote text"/>
    <w:basedOn w:val="Normal"/>
    <w:link w:val="EndnoteTextChar"/>
    <w:uiPriority w:val="99"/>
    <w:semiHidden/>
    <w:unhideWhenUsed/>
    <w:rsid w:val="000379E9"/>
    <w:rPr>
      <w:szCs w:val="20"/>
    </w:rPr>
  </w:style>
  <w:style w:type="character" w:customStyle="1" w:styleId="EndnoteTextChar">
    <w:name w:val="Endnote Text Char"/>
    <w:basedOn w:val="DefaultParagraphFont"/>
    <w:link w:val="EndnoteText"/>
    <w:uiPriority w:val="99"/>
    <w:semiHidden/>
    <w:rsid w:val="000379E9"/>
    <w:rPr>
      <w:rFonts w:ascii="Calibri" w:hAnsi="Calibri"/>
      <w:lang w:eastAsia="en-US"/>
    </w:rPr>
  </w:style>
  <w:style w:type="character" w:styleId="EndnoteReference">
    <w:name w:val="endnote reference"/>
    <w:basedOn w:val="DefaultParagraphFont"/>
    <w:uiPriority w:val="99"/>
    <w:semiHidden/>
    <w:unhideWhenUsed/>
    <w:rsid w:val="000379E9"/>
    <w:rPr>
      <w:vertAlign w:val="superscript"/>
    </w:rPr>
  </w:style>
  <w:style w:type="character" w:styleId="CommentReference">
    <w:name w:val="annotation reference"/>
    <w:basedOn w:val="DefaultParagraphFont"/>
    <w:uiPriority w:val="99"/>
    <w:semiHidden/>
    <w:unhideWhenUsed/>
    <w:rsid w:val="00FC5A3E"/>
    <w:rPr>
      <w:sz w:val="18"/>
      <w:szCs w:val="18"/>
    </w:rPr>
  </w:style>
  <w:style w:type="paragraph" w:styleId="CommentText">
    <w:name w:val="annotation text"/>
    <w:basedOn w:val="Normal"/>
    <w:link w:val="CommentTextChar"/>
    <w:uiPriority w:val="99"/>
    <w:semiHidden/>
    <w:unhideWhenUsed/>
    <w:rsid w:val="00FC5A3E"/>
    <w:rPr>
      <w:sz w:val="24"/>
    </w:rPr>
  </w:style>
  <w:style w:type="character" w:customStyle="1" w:styleId="CommentTextChar">
    <w:name w:val="Comment Text Char"/>
    <w:basedOn w:val="DefaultParagraphFont"/>
    <w:link w:val="CommentText"/>
    <w:uiPriority w:val="99"/>
    <w:semiHidden/>
    <w:rsid w:val="00FC5A3E"/>
    <w:rPr>
      <w:rFonts w:ascii="Calibri" w:hAnsi="Calibri"/>
      <w:sz w:val="24"/>
      <w:szCs w:val="24"/>
      <w:lang w:eastAsia="en-US"/>
    </w:rPr>
  </w:style>
  <w:style w:type="paragraph" w:styleId="CommentSubject">
    <w:name w:val="annotation subject"/>
    <w:basedOn w:val="CommentText"/>
    <w:next w:val="CommentText"/>
    <w:link w:val="CommentSubjectChar"/>
    <w:uiPriority w:val="99"/>
    <w:semiHidden/>
    <w:unhideWhenUsed/>
    <w:rsid w:val="00FC5A3E"/>
    <w:rPr>
      <w:b/>
      <w:bCs/>
      <w:sz w:val="20"/>
      <w:szCs w:val="20"/>
    </w:rPr>
  </w:style>
  <w:style w:type="character" w:customStyle="1" w:styleId="CommentSubjectChar">
    <w:name w:val="Comment Subject Char"/>
    <w:basedOn w:val="CommentTextChar"/>
    <w:link w:val="CommentSubject"/>
    <w:uiPriority w:val="99"/>
    <w:semiHidden/>
    <w:rsid w:val="00FC5A3E"/>
    <w:rPr>
      <w:rFonts w:ascii="Calibri" w:hAnsi="Calibri"/>
      <w:b/>
      <w:bCs/>
      <w:sz w:val="24"/>
      <w:szCs w:val="24"/>
      <w:lang w:eastAsia="en-US"/>
    </w:rPr>
  </w:style>
  <w:style w:type="paragraph" w:styleId="NormalWeb">
    <w:name w:val="Normal (Web)"/>
    <w:basedOn w:val="Normal"/>
    <w:uiPriority w:val="99"/>
    <w:unhideWhenUsed/>
    <w:rsid w:val="00CC1D1B"/>
    <w:pPr>
      <w:spacing w:before="100" w:beforeAutospacing="1" w:after="100" w:afterAutospacing="1"/>
      <w:jc w:val="left"/>
    </w:pPr>
    <w:rPr>
      <w:rFonts w:eastAsiaTheme="minorHAnsi" w:cs="Calibri"/>
      <w:sz w:val="22"/>
      <w:szCs w:val="22"/>
      <w:lang w:eastAsia="en-GB"/>
    </w:rPr>
  </w:style>
  <w:style w:type="character" w:styleId="UnresolvedMention">
    <w:name w:val="Unresolved Mention"/>
    <w:basedOn w:val="DefaultParagraphFont"/>
    <w:uiPriority w:val="99"/>
    <w:rsid w:val="00CC1D1B"/>
    <w:rPr>
      <w:color w:val="808080"/>
      <w:shd w:val="clear" w:color="auto" w:fill="E6E6E6"/>
    </w:rPr>
  </w:style>
  <w:style w:type="paragraph" w:styleId="PlainText">
    <w:name w:val="Plain Text"/>
    <w:basedOn w:val="Normal"/>
    <w:link w:val="PlainTextChar"/>
    <w:uiPriority w:val="99"/>
    <w:semiHidden/>
    <w:unhideWhenUsed/>
    <w:rsid w:val="001C4F07"/>
    <w:pPr>
      <w:jc w:val="left"/>
    </w:pPr>
    <w:rPr>
      <w:rFonts w:eastAsiaTheme="minorHAnsi" w:cstheme="minorBidi"/>
      <w:sz w:val="22"/>
      <w:szCs w:val="21"/>
    </w:rPr>
  </w:style>
  <w:style w:type="character" w:customStyle="1" w:styleId="PlainTextChar">
    <w:name w:val="Plain Text Char"/>
    <w:basedOn w:val="DefaultParagraphFont"/>
    <w:link w:val="PlainText"/>
    <w:uiPriority w:val="99"/>
    <w:semiHidden/>
    <w:rsid w:val="001C4F07"/>
    <w:rPr>
      <w:rFonts w:ascii="Calibri" w:eastAsiaTheme="minorHAnsi" w:hAnsi="Calibri" w:cstheme="minorBidi"/>
      <w:sz w:val="22"/>
      <w:szCs w:val="21"/>
      <w:lang w:eastAsia="en-US"/>
    </w:rPr>
  </w:style>
  <w:style w:type="character" w:styleId="Strong">
    <w:name w:val="Strong"/>
    <w:basedOn w:val="DefaultParagraphFont"/>
    <w:uiPriority w:val="22"/>
    <w:qFormat/>
    <w:rsid w:val="006B7F49"/>
    <w:rPr>
      <w:b/>
      <w:bCs/>
    </w:rPr>
  </w:style>
  <w:style w:type="character" w:customStyle="1" w:styleId="mini-contacts">
    <w:name w:val="mini-contacts"/>
    <w:basedOn w:val="DefaultParagraphFont"/>
    <w:rsid w:val="005A53CF"/>
  </w:style>
  <w:style w:type="paragraph" w:styleId="NoSpacing">
    <w:name w:val="No Spacing"/>
    <w:uiPriority w:val="1"/>
    <w:qFormat/>
    <w:rsid w:val="009A77B5"/>
    <w:rPr>
      <w:rFonts w:asciiTheme="minorHAnsi" w:eastAsiaTheme="minorHAnsi" w:hAnsiTheme="minorHAnsi" w:cstheme="minorBidi"/>
      <w:sz w:val="22"/>
      <w:szCs w:val="22"/>
      <w:lang w:eastAsia="en-US"/>
    </w:rPr>
  </w:style>
  <w:style w:type="paragraph" w:styleId="Revision">
    <w:name w:val="Revision"/>
    <w:hidden/>
    <w:uiPriority w:val="71"/>
    <w:rsid w:val="0000136B"/>
    <w:rPr>
      <w:rFonts w:ascii="Calibri" w:hAnsi="Calibr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050573">
      <w:bodyDiv w:val="1"/>
      <w:marLeft w:val="0"/>
      <w:marRight w:val="0"/>
      <w:marTop w:val="0"/>
      <w:marBottom w:val="0"/>
      <w:divBdr>
        <w:top w:val="none" w:sz="0" w:space="0" w:color="auto"/>
        <w:left w:val="none" w:sz="0" w:space="0" w:color="auto"/>
        <w:bottom w:val="none" w:sz="0" w:space="0" w:color="auto"/>
        <w:right w:val="none" w:sz="0" w:space="0" w:color="auto"/>
      </w:divBdr>
    </w:div>
    <w:div w:id="85924712">
      <w:bodyDiv w:val="1"/>
      <w:marLeft w:val="0"/>
      <w:marRight w:val="0"/>
      <w:marTop w:val="0"/>
      <w:marBottom w:val="0"/>
      <w:divBdr>
        <w:top w:val="none" w:sz="0" w:space="0" w:color="auto"/>
        <w:left w:val="none" w:sz="0" w:space="0" w:color="auto"/>
        <w:bottom w:val="none" w:sz="0" w:space="0" w:color="auto"/>
        <w:right w:val="none" w:sz="0" w:space="0" w:color="auto"/>
      </w:divBdr>
    </w:div>
    <w:div w:id="102380681">
      <w:bodyDiv w:val="1"/>
      <w:marLeft w:val="0"/>
      <w:marRight w:val="0"/>
      <w:marTop w:val="0"/>
      <w:marBottom w:val="0"/>
      <w:divBdr>
        <w:top w:val="none" w:sz="0" w:space="0" w:color="auto"/>
        <w:left w:val="none" w:sz="0" w:space="0" w:color="auto"/>
        <w:bottom w:val="none" w:sz="0" w:space="0" w:color="auto"/>
        <w:right w:val="none" w:sz="0" w:space="0" w:color="auto"/>
      </w:divBdr>
    </w:div>
    <w:div w:id="128863910">
      <w:bodyDiv w:val="1"/>
      <w:marLeft w:val="0"/>
      <w:marRight w:val="0"/>
      <w:marTop w:val="0"/>
      <w:marBottom w:val="0"/>
      <w:divBdr>
        <w:top w:val="none" w:sz="0" w:space="0" w:color="auto"/>
        <w:left w:val="none" w:sz="0" w:space="0" w:color="auto"/>
        <w:bottom w:val="none" w:sz="0" w:space="0" w:color="auto"/>
        <w:right w:val="none" w:sz="0" w:space="0" w:color="auto"/>
      </w:divBdr>
    </w:div>
    <w:div w:id="162013763">
      <w:bodyDiv w:val="1"/>
      <w:marLeft w:val="0"/>
      <w:marRight w:val="0"/>
      <w:marTop w:val="0"/>
      <w:marBottom w:val="0"/>
      <w:divBdr>
        <w:top w:val="none" w:sz="0" w:space="0" w:color="auto"/>
        <w:left w:val="none" w:sz="0" w:space="0" w:color="auto"/>
        <w:bottom w:val="none" w:sz="0" w:space="0" w:color="auto"/>
        <w:right w:val="none" w:sz="0" w:space="0" w:color="auto"/>
      </w:divBdr>
    </w:div>
    <w:div w:id="239677537">
      <w:bodyDiv w:val="1"/>
      <w:marLeft w:val="0"/>
      <w:marRight w:val="0"/>
      <w:marTop w:val="0"/>
      <w:marBottom w:val="0"/>
      <w:divBdr>
        <w:top w:val="none" w:sz="0" w:space="0" w:color="auto"/>
        <w:left w:val="none" w:sz="0" w:space="0" w:color="auto"/>
        <w:bottom w:val="none" w:sz="0" w:space="0" w:color="auto"/>
        <w:right w:val="none" w:sz="0" w:space="0" w:color="auto"/>
      </w:divBdr>
    </w:div>
    <w:div w:id="274948414">
      <w:bodyDiv w:val="1"/>
      <w:marLeft w:val="0"/>
      <w:marRight w:val="0"/>
      <w:marTop w:val="0"/>
      <w:marBottom w:val="0"/>
      <w:divBdr>
        <w:top w:val="none" w:sz="0" w:space="0" w:color="auto"/>
        <w:left w:val="none" w:sz="0" w:space="0" w:color="auto"/>
        <w:bottom w:val="none" w:sz="0" w:space="0" w:color="auto"/>
        <w:right w:val="none" w:sz="0" w:space="0" w:color="auto"/>
      </w:divBdr>
    </w:div>
    <w:div w:id="307131726">
      <w:bodyDiv w:val="1"/>
      <w:marLeft w:val="0"/>
      <w:marRight w:val="0"/>
      <w:marTop w:val="0"/>
      <w:marBottom w:val="0"/>
      <w:divBdr>
        <w:top w:val="none" w:sz="0" w:space="0" w:color="auto"/>
        <w:left w:val="none" w:sz="0" w:space="0" w:color="auto"/>
        <w:bottom w:val="none" w:sz="0" w:space="0" w:color="auto"/>
        <w:right w:val="none" w:sz="0" w:space="0" w:color="auto"/>
      </w:divBdr>
    </w:div>
    <w:div w:id="342362391">
      <w:bodyDiv w:val="1"/>
      <w:marLeft w:val="0"/>
      <w:marRight w:val="0"/>
      <w:marTop w:val="0"/>
      <w:marBottom w:val="0"/>
      <w:divBdr>
        <w:top w:val="none" w:sz="0" w:space="0" w:color="auto"/>
        <w:left w:val="none" w:sz="0" w:space="0" w:color="auto"/>
        <w:bottom w:val="none" w:sz="0" w:space="0" w:color="auto"/>
        <w:right w:val="none" w:sz="0" w:space="0" w:color="auto"/>
      </w:divBdr>
    </w:div>
    <w:div w:id="368382995">
      <w:bodyDiv w:val="1"/>
      <w:marLeft w:val="0"/>
      <w:marRight w:val="0"/>
      <w:marTop w:val="0"/>
      <w:marBottom w:val="0"/>
      <w:divBdr>
        <w:top w:val="none" w:sz="0" w:space="0" w:color="auto"/>
        <w:left w:val="none" w:sz="0" w:space="0" w:color="auto"/>
        <w:bottom w:val="none" w:sz="0" w:space="0" w:color="auto"/>
        <w:right w:val="none" w:sz="0" w:space="0" w:color="auto"/>
      </w:divBdr>
    </w:div>
    <w:div w:id="378668714">
      <w:bodyDiv w:val="1"/>
      <w:marLeft w:val="0"/>
      <w:marRight w:val="0"/>
      <w:marTop w:val="0"/>
      <w:marBottom w:val="0"/>
      <w:divBdr>
        <w:top w:val="none" w:sz="0" w:space="0" w:color="auto"/>
        <w:left w:val="none" w:sz="0" w:space="0" w:color="auto"/>
        <w:bottom w:val="none" w:sz="0" w:space="0" w:color="auto"/>
        <w:right w:val="none" w:sz="0" w:space="0" w:color="auto"/>
      </w:divBdr>
    </w:div>
    <w:div w:id="455610568">
      <w:bodyDiv w:val="1"/>
      <w:marLeft w:val="0"/>
      <w:marRight w:val="0"/>
      <w:marTop w:val="0"/>
      <w:marBottom w:val="0"/>
      <w:divBdr>
        <w:top w:val="none" w:sz="0" w:space="0" w:color="auto"/>
        <w:left w:val="none" w:sz="0" w:space="0" w:color="auto"/>
        <w:bottom w:val="none" w:sz="0" w:space="0" w:color="auto"/>
        <w:right w:val="none" w:sz="0" w:space="0" w:color="auto"/>
      </w:divBdr>
    </w:div>
    <w:div w:id="459112420">
      <w:bodyDiv w:val="1"/>
      <w:marLeft w:val="0"/>
      <w:marRight w:val="0"/>
      <w:marTop w:val="0"/>
      <w:marBottom w:val="0"/>
      <w:divBdr>
        <w:top w:val="none" w:sz="0" w:space="0" w:color="auto"/>
        <w:left w:val="none" w:sz="0" w:space="0" w:color="auto"/>
        <w:bottom w:val="none" w:sz="0" w:space="0" w:color="auto"/>
        <w:right w:val="none" w:sz="0" w:space="0" w:color="auto"/>
      </w:divBdr>
    </w:div>
    <w:div w:id="465700428">
      <w:bodyDiv w:val="1"/>
      <w:marLeft w:val="0"/>
      <w:marRight w:val="0"/>
      <w:marTop w:val="0"/>
      <w:marBottom w:val="0"/>
      <w:divBdr>
        <w:top w:val="none" w:sz="0" w:space="0" w:color="auto"/>
        <w:left w:val="none" w:sz="0" w:space="0" w:color="auto"/>
        <w:bottom w:val="none" w:sz="0" w:space="0" w:color="auto"/>
        <w:right w:val="none" w:sz="0" w:space="0" w:color="auto"/>
      </w:divBdr>
    </w:div>
    <w:div w:id="465780736">
      <w:bodyDiv w:val="1"/>
      <w:marLeft w:val="0"/>
      <w:marRight w:val="0"/>
      <w:marTop w:val="0"/>
      <w:marBottom w:val="0"/>
      <w:divBdr>
        <w:top w:val="none" w:sz="0" w:space="0" w:color="auto"/>
        <w:left w:val="none" w:sz="0" w:space="0" w:color="auto"/>
        <w:bottom w:val="none" w:sz="0" w:space="0" w:color="auto"/>
        <w:right w:val="none" w:sz="0" w:space="0" w:color="auto"/>
      </w:divBdr>
    </w:div>
    <w:div w:id="474564613">
      <w:bodyDiv w:val="1"/>
      <w:marLeft w:val="0"/>
      <w:marRight w:val="0"/>
      <w:marTop w:val="0"/>
      <w:marBottom w:val="0"/>
      <w:divBdr>
        <w:top w:val="none" w:sz="0" w:space="0" w:color="auto"/>
        <w:left w:val="none" w:sz="0" w:space="0" w:color="auto"/>
        <w:bottom w:val="none" w:sz="0" w:space="0" w:color="auto"/>
        <w:right w:val="none" w:sz="0" w:space="0" w:color="auto"/>
      </w:divBdr>
    </w:div>
    <w:div w:id="495607125">
      <w:bodyDiv w:val="1"/>
      <w:marLeft w:val="0"/>
      <w:marRight w:val="0"/>
      <w:marTop w:val="0"/>
      <w:marBottom w:val="0"/>
      <w:divBdr>
        <w:top w:val="none" w:sz="0" w:space="0" w:color="auto"/>
        <w:left w:val="none" w:sz="0" w:space="0" w:color="auto"/>
        <w:bottom w:val="none" w:sz="0" w:space="0" w:color="auto"/>
        <w:right w:val="none" w:sz="0" w:space="0" w:color="auto"/>
      </w:divBdr>
    </w:div>
    <w:div w:id="512960601">
      <w:bodyDiv w:val="1"/>
      <w:marLeft w:val="0"/>
      <w:marRight w:val="0"/>
      <w:marTop w:val="0"/>
      <w:marBottom w:val="0"/>
      <w:divBdr>
        <w:top w:val="none" w:sz="0" w:space="0" w:color="auto"/>
        <w:left w:val="none" w:sz="0" w:space="0" w:color="auto"/>
        <w:bottom w:val="none" w:sz="0" w:space="0" w:color="auto"/>
        <w:right w:val="none" w:sz="0" w:space="0" w:color="auto"/>
      </w:divBdr>
    </w:div>
    <w:div w:id="557209853">
      <w:bodyDiv w:val="1"/>
      <w:marLeft w:val="0"/>
      <w:marRight w:val="0"/>
      <w:marTop w:val="0"/>
      <w:marBottom w:val="0"/>
      <w:divBdr>
        <w:top w:val="none" w:sz="0" w:space="0" w:color="auto"/>
        <w:left w:val="none" w:sz="0" w:space="0" w:color="auto"/>
        <w:bottom w:val="none" w:sz="0" w:space="0" w:color="auto"/>
        <w:right w:val="none" w:sz="0" w:space="0" w:color="auto"/>
      </w:divBdr>
    </w:div>
    <w:div w:id="617218568">
      <w:bodyDiv w:val="1"/>
      <w:marLeft w:val="0"/>
      <w:marRight w:val="0"/>
      <w:marTop w:val="0"/>
      <w:marBottom w:val="0"/>
      <w:divBdr>
        <w:top w:val="none" w:sz="0" w:space="0" w:color="auto"/>
        <w:left w:val="none" w:sz="0" w:space="0" w:color="auto"/>
        <w:bottom w:val="none" w:sz="0" w:space="0" w:color="auto"/>
        <w:right w:val="none" w:sz="0" w:space="0" w:color="auto"/>
      </w:divBdr>
    </w:div>
    <w:div w:id="742726000">
      <w:bodyDiv w:val="1"/>
      <w:marLeft w:val="0"/>
      <w:marRight w:val="0"/>
      <w:marTop w:val="0"/>
      <w:marBottom w:val="0"/>
      <w:divBdr>
        <w:top w:val="none" w:sz="0" w:space="0" w:color="auto"/>
        <w:left w:val="none" w:sz="0" w:space="0" w:color="auto"/>
        <w:bottom w:val="none" w:sz="0" w:space="0" w:color="auto"/>
        <w:right w:val="none" w:sz="0" w:space="0" w:color="auto"/>
      </w:divBdr>
    </w:div>
    <w:div w:id="788935815">
      <w:bodyDiv w:val="1"/>
      <w:marLeft w:val="0"/>
      <w:marRight w:val="0"/>
      <w:marTop w:val="0"/>
      <w:marBottom w:val="0"/>
      <w:divBdr>
        <w:top w:val="none" w:sz="0" w:space="0" w:color="auto"/>
        <w:left w:val="none" w:sz="0" w:space="0" w:color="auto"/>
        <w:bottom w:val="none" w:sz="0" w:space="0" w:color="auto"/>
        <w:right w:val="none" w:sz="0" w:space="0" w:color="auto"/>
      </w:divBdr>
    </w:div>
    <w:div w:id="794952027">
      <w:bodyDiv w:val="1"/>
      <w:marLeft w:val="0"/>
      <w:marRight w:val="0"/>
      <w:marTop w:val="0"/>
      <w:marBottom w:val="0"/>
      <w:divBdr>
        <w:top w:val="none" w:sz="0" w:space="0" w:color="auto"/>
        <w:left w:val="none" w:sz="0" w:space="0" w:color="auto"/>
        <w:bottom w:val="none" w:sz="0" w:space="0" w:color="auto"/>
        <w:right w:val="none" w:sz="0" w:space="0" w:color="auto"/>
      </w:divBdr>
    </w:div>
    <w:div w:id="866214031">
      <w:bodyDiv w:val="1"/>
      <w:marLeft w:val="0"/>
      <w:marRight w:val="0"/>
      <w:marTop w:val="0"/>
      <w:marBottom w:val="0"/>
      <w:divBdr>
        <w:top w:val="none" w:sz="0" w:space="0" w:color="auto"/>
        <w:left w:val="none" w:sz="0" w:space="0" w:color="auto"/>
        <w:bottom w:val="none" w:sz="0" w:space="0" w:color="auto"/>
        <w:right w:val="none" w:sz="0" w:space="0" w:color="auto"/>
      </w:divBdr>
    </w:div>
    <w:div w:id="867450941">
      <w:bodyDiv w:val="1"/>
      <w:marLeft w:val="0"/>
      <w:marRight w:val="0"/>
      <w:marTop w:val="0"/>
      <w:marBottom w:val="0"/>
      <w:divBdr>
        <w:top w:val="none" w:sz="0" w:space="0" w:color="auto"/>
        <w:left w:val="none" w:sz="0" w:space="0" w:color="auto"/>
        <w:bottom w:val="none" w:sz="0" w:space="0" w:color="auto"/>
        <w:right w:val="none" w:sz="0" w:space="0" w:color="auto"/>
      </w:divBdr>
    </w:div>
    <w:div w:id="880556844">
      <w:bodyDiv w:val="1"/>
      <w:marLeft w:val="0"/>
      <w:marRight w:val="0"/>
      <w:marTop w:val="0"/>
      <w:marBottom w:val="0"/>
      <w:divBdr>
        <w:top w:val="none" w:sz="0" w:space="0" w:color="auto"/>
        <w:left w:val="none" w:sz="0" w:space="0" w:color="auto"/>
        <w:bottom w:val="none" w:sz="0" w:space="0" w:color="auto"/>
        <w:right w:val="none" w:sz="0" w:space="0" w:color="auto"/>
      </w:divBdr>
    </w:div>
    <w:div w:id="904219334">
      <w:bodyDiv w:val="1"/>
      <w:marLeft w:val="0"/>
      <w:marRight w:val="0"/>
      <w:marTop w:val="0"/>
      <w:marBottom w:val="0"/>
      <w:divBdr>
        <w:top w:val="none" w:sz="0" w:space="0" w:color="auto"/>
        <w:left w:val="none" w:sz="0" w:space="0" w:color="auto"/>
        <w:bottom w:val="none" w:sz="0" w:space="0" w:color="auto"/>
        <w:right w:val="none" w:sz="0" w:space="0" w:color="auto"/>
      </w:divBdr>
    </w:div>
    <w:div w:id="969938406">
      <w:bodyDiv w:val="1"/>
      <w:marLeft w:val="0"/>
      <w:marRight w:val="0"/>
      <w:marTop w:val="0"/>
      <w:marBottom w:val="0"/>
      <w:divBdr>
        <w:top w:val="none" w:sz="0" w:space="0" w:color="auto"/>
        <w:left w:val="none" w:sz="0" w:space="0" w:color="auto"/>
        <w:bottom w:val="none" w:sz="0" w:space="0" w:color="auto"/>
        <w:right w:val="none" w:sz="0" w:space="0" w:color="auto"/>
      </w:divBdr>
    </w:div>
    <w:div w:id="971860483">
      <w:bodyDiv w:val="1"/>
      <w:marLeft w:val="0"/>
      <w:marRight w:val="0"/>
      <w:marTop w:val="0"/>
      <w:marBottom w:val="0"/>
      <w:divBdr>
        <w:top w:val="none" w:sz="0" w:space="0" w:color="auto"/>
        <w:left w:val="none" w:sz="0" w:space="0" w:color="auto"/>
        <w:bottom w:val="none" w:sz="0" w:space="0" w:color="auto"/>
        <w:right w:val="none" w:sz="0" w:space="0" w:color="auto"/>
      </w:divBdr>
    </w:div>
    <w:div w:id="977300115">
      <w:bodyDiv w:val="1"/>
      <w:marLeft w:val="0"/>
      <w:marRight w:val="0"/>
      <w:marTop w:val="0"/>
      <w:marBottom w:val="0"/>
      <w:divBdr>
        <w:top w:val="none" w:sz="0" w:space="0" w:color="auto"/>
        <w:left w:val="none" w:sz="0" w:space="0" w:color="auto"/>
        <w:bottom w:val="none" w:sz="0" w:space="0" w:color="auto"/>
        <w:right w:val="none" w:sz="0" w:space="0" w:color="auto"/>
      </w:divBdr>
    </w:div>
    <w:div w:id="978729664">
      <w:bodyDiv w:val="1"/>
      <w:marLeft w:val="0"/>
      <w:marRight w:val="0"/>
      <w:marTop w:val="0"/>
      <w:marBottom w:val="0"/>
      <w:divBdr>
        <w:top w:val="none" w:sz="0" w:space="0" w:color="auto"/>
        <w:left w:val="none" w:sz="0" w:space="0" w:color="auto"/>
        <w:bottom w:val="none" w:sz="0" w:space="0" w:color="auto"/>
        <w:right w:val="none" w:sz="0" w:space="0" w:color="auto"/>
      </w:divBdr>
    </w:div>
    <w:div w:id="985016036">
      <w:bodyDiv w:val="1"/>
      <w:marLeft w:val="0"/>
      <w:marRight w:val="0"/>
      <w:marTop w:val="0"/>
      <w:marBottom w:val="0"/>
      <w:divBdr>
        <w:top w:val="none" w:sz="0" w:space="0" w:color="auto"/>
        <w:left w:val="none" w:sz="0" w:space="0" w:color="auto"/>
        <w:bottom w:val="none" w:sz="0" w:space="0" w:color="auto"/>
        <w:right w:val="none" w:sz="0" w:space="0" w:color="auto"/>
      </w:divBdr>
      <w:divsChild>
        <w:div w:id="564681186">
          <w:marLeft w:val="0"/>
          <w:marRight w:val="0"/>
          <w:marTop w:val="0"/>
          <w:marBottom w:val="0"/>
          <w:divBdr>
            <w:top w:val="none" w:sz="0" w:space="0" w:color="auto"/>
            <w:left w:val="none" w:sz="0" w:space="0" w:color="auto"/>
            <w:bottom w:val="none" w:sz="0" w:space="0" w:color="auto"/>
            <w:right w:val="none" w:sz="0" w:space="0" w:color="auto"/>
          </w:divBdr>
          <w:divsChild>
            <w:div w:id="1137063273">
              <w:marLeft w:val="0"/>
              <w:marRight w:val="60"/>
              <w:marTop w:val="90"/>
              <w:marBottom w:val="0"/>
              <w:divBdr>
                <w:top w:val="none" w:sz="0" w:space="0" w:color="auto"/>
                <w:left w:val="none" w:sz="0" w:space="0" w:color="auto"/>
                <w:bottom w:val="none" w:sz="0" w:space="0" w:color="auto"/>
                <w:right w:val="none" w:sz="0" w:space="0" w:color="auto"/>
              </w:divBdr>
            </w:div>
          </w:divsChild>
        </w:div>
      </w:divsChild>
    </w:div>
    <w:div w:id="1000542093">
      <w:bodyDiv w:val="1"/>
      <w:marLeft w:val="0"/>
      <w:marRight w:val="0"/>
      <w:marTop w:val="0"/>
      <w:marBottom w:val="0"/>
      <w:divBdr>
        <w:top w:val="none" w:sz="0" w:space="0" w:color="auto"/>
        <w:left w:val="none" w:sz="0" w:space="0" w:color="auto"/>
        <w:bottom w:val="none" w:sz="0" w:space="0" w:color="auto"/>
        <w:right w:val="none" w:sz="0" w:space="0" w:color="auto"/>
      </w:divBdr>
    </w:div>
    <w:div w:id="1100446184">
      <w:bodyDiv w:val="1"/>
      <w:marLeft w:val="0"/>
      <w:marRight w:val="0"/>
      <w:marTop w:val="0"/>
      <w:marBottom w:val="0"/>
      <w:divBdr>
        <w:top w:val="none" w:sz="0" w:space="0" w:color="auto"/>
        <w:left w:val="none" w:sz="0" w:space="0" w:color="auto"/>
        <w:bottom w:val="none" w:sz="0" w:space="0" w:color="auto"/>
        <w:right w:val="none" w:sz="0" w:space="0" w:color="auto"/>
      </w:divBdr>
    </w:div>
    <w:div w:id="1116483200">
      <w:bodyDiv w:val="1"/>
      <w:marLeft w:val="0"/>
      <w:marRight w:val="0"/>
      <w:marTop w:val="0"/>
      <w:marBottom w:val="0"/>
      <w:divBdr>
        <w:top w:val="none" w:sz="0" w:space="0" w:color="auto"/>
        <w:left w:val="none" w:sz="0" w:space="0" w:color="auto"/>
        <w:bottom w:val="none" w:sz="0" w:space="0" w:color="auto"/>
        <w:right w:val="none" w:sz="0" w:space="0" w:color="auto"/>
      </w:divBdr>
    </w:div>
    <w:div w:id="1171066477">
      <w:bodyDiv w:val="1"/>
      <w:marLeft w:val="0"/>
      <w:marRight w:val="0"/>
      <w:marTop w:val="0"/>
      <w:marBottom w:val="0"/>
      <w:divBdr>
        <w:top w:val="none" w:sz="0" w:space="0" w:color="auto"/>
        <w:left w:val="none" w:sz="0" w:space="0" w:color="auto"/>
        <w:bottom w:val="none" w:sz="0" w:space="0" w:color="auto"/>
        <w:right w:val="none" w:sz="0" w:space="0" w:color="auto"/>
      </w:divBdr>
    </w:div>
    <w:div w:id="1194076854">
      <w:bodyDiv w:val="1"/>
      <w:marLeft w:val="0"/>
      <w:marRight w:val="0"/>
      <w:marTop w:val="0"/>
      <w:marBottom w:val="0"/>
      <w:divBdr>
        <w:top w:val="none" w:sz="0" w:space="0" w:color="auto"/>
        <w:left w:val="none" w:sz="0" w:space="0" w:color="auto"/>
        <w:bottom w:val="none" w:sz="0" w:space="0" w:color="auto"/>
        <w:right w:val="none" w:sz="0" w:space="0" w:color="auto"/>
      </w:divBdr>
    </w:div>
    <w:div w:id="1194998852">
      <w:bodyDiv w:val="1"/>
      <w:marLeft w:val="0"/>
      <w:marRight w:val="0"/>
      <w:marTop w:val="0"/>
      <w:marBottom w:val="0"/>
      <w:divBdr>
        <w:top w:val="none" w:sz="0" w:space="0" w:color="auto"/>
        <w:left w:val="none" w:sz="0" w:space="0" w:color="auto"/>
        <w:bottom w:val="none" w:sz="0" w:space="0" w:color="auto"/>
        <w:right w:val="none" w:sz="0" w:space="0" w:color="auto"/>
      </w:divBdr>
    </w:div>
    <w:div w:id="1261723491">
      <w:bodyDiv w:val="1"/>
      <w:marLeft w:val="0"/>
      <w:marRight w:val="0"/>
      <w:marTop w:val="0"/>
      <w:marBottom w:val="0"/>
      <w:divBdr>
        <w:top w:val="none" w:sz="0" w:space="0" w:color="auto"/>
        <w:left w:val="none" w:sz="0" w:space="0" w:color="auto"/>
        <w:bottom w:val="none" w:sz="0" w:space="0" w:color="auto"/>
        <w:right w:val="none" w:sz="0" w:space="0" w:color="auto"/>
      </w:divBdr>
    </w:div>
    <w:div w:id="1306814413">
      <w:bodyDiv w:val="1"/>
      <w:marLeft w:val="0"/>
      <w:marRight w:val="0"/>
      <w:marTop w:val="0"/>
      <w:marBottom w:val="0"/>
      <w:divBdr>
        <w:top w:val="none" w:sz="0" w:space="0" w:color="auto"/>
        <w:left w:val="none" w:sz="0" w:space="0" w:color="auto"/>
        <w:bottom w:val="none" w:sz="0" w:space="0" w:color="auto"/>
        <w:right w:val="none" w:sz="0" w:space="0" w:color="auto"/>
      </w:divBdr>
    </w:div>
    <w:div w:id="1307205564">
      <w:bodyDiv w:val="1"/>
      <w:marLeft w:val="0"/>
      <w:marRight w:val="0"/>
      <w:marTop w:val="0"/>
      <w:marBottom w:val="0"/>
      <w:divBdr>
        <w:top w:val="none" w:sz="0" w:space="0" w:color="auto"/>
        <w:left w:val="none" w:sz="0" w:space="0" w:color="auto"/>
        <w:bottom w:val="none" w:sz="0" w:space="0" w:color="auto"/>
        <w:right w:val="none" w:sz="0" w:space="0" w:color="auto"/>
      </w:divBdr>
      <w:divsChild>
        <w:div w:id="750350956">
          <w:marLeft w:val="360"/>
          <w:marRight w:val="0"/>
          <w:marTop w:val="280"/>
          <w:marBottom w:val="0"/>
          <w:divBdr>
            <w:top w:val="none" w:sz="0" w:space="0" w:color="auto"/>
            <w:left w:val="none" w:sz="0" w:space="0" w:color="auto"/>
            <w:bottom w:val="none" w:sz="0" w:space="0" w:color="auto"/>
            <w:right w:val="none" w:sz="0" w:space="0" w:color="auto"/>
          </w:divBdr>
        </w:div>
      </w:divsChild>
    </w:div>
    <w:div w:id="1361588801">
      <w:bodyDiv w:val="1"/>
      <w:marLeft w:val="0"/>
      <w:marRight w:val="0"/>
      <w:marTop w:val="0"/>
      <w:marBottom w:val="0"/>
      <w:divBdr>
        <w:top w:val="none" w:sz="0" w:space="0" w:color="auto"/>
        <w:left w:val="none" w:sz="0" w:space="0" w:color="auto"/>
        <w:bottom w:val="none" w:sz="0" w:space="0" w:color="auto"/>
        <w:right w:val="none" w:sz="0" w:space="0" w:color="auto"/>
      </w:divBdr>
    </w:div>
    <w:div w:id="1363050195">
      <w:bodyDiv w:val="1"/>
      <w:marLeft w:val="0"/>
      <w:marRight w:val="0"/>
      <w:marTop w:val="0"/>
      <w:marBottom w:val="0"/>
      <w:divBdr>
        <w:top w:val="none" w:sz="0" w:space="0" w:color="auto"/>
        <w:left w:val="none" w:sz="0" w:space="0" w:color="auto"/>
        <w:bottom w:val="none" w:sz="0" w:space="0" w:color="auto"/>
        <w:right w:val="none" w:sz="0" w:space="0" w:color="auto"/>
      </w:divBdr>
    </w:div>
    <w:div w:id="1369182042">
      <w:bodyDiv w:val="1"/>
      <w:marLeft w:val="0"/>
      <w:marRight w:val="0"/>
      <w:marTop w:val="0"/>
      <w:marBottom w:val="0"/>
      <w:divBdr>
        <w:top w:val="none" w:sz="0" w:space="0" w:color="auto"/>
        <w:left w:val="none" w:sz="0" w:space="0" w:color="auto"/>
        <w:bottom w:val="none" w:sz="0" w:space="0" w:color="auto"/>
        <w:right w:val="none" w:sz="0" w:space="0" w:color="auto"/>
      </w:divBdr>
    </w:div>
    <w:div w:id="1419447305">
      <w:bodyDiv w:val="1"/>
      <w:marLeft w:val="0"/>
      <w:marRight w:val="0"/>
      <w:marTop w:val="0"/>
      <w:marBottom w:val="0"/>
      <w:divBdr>
        <w:top w:val="none" w:sz="0" w:space="0" w:color="auto"/>
        <w:left w:val="none" w:sz="0" w:space="0" w:color="auto"/>
        <w:bottom w:val="none" w:sz="0" w:space="0" w:color="auto"/>
        <w:right w:val="none" w:sz="0" w:space="0" w:color="auto"/>
      </w:divBdr>
    </w:div>
    <w:div w:id="1448160848">
      <w:bodyDiv w:val="1"/>
      <w:marLeft w:val="0"/>
      <w:marRight w:val="0"/>
      <w:marTop w:val="0"/>
      <w:marBottom w:val="0"/>
      <w:divBdr>
        <w:top w:val="none" w:sz="0" w:space="0" w:color="auto"/>
        <w:left w:val="none" w:sz="0" w:space="0" w:color="auto"/>
        <w:bottom w:val="none" w:sz="0" w:space="0" w:color="auto"/>
        <w:right w:val="none" w:sz="0" w:space="0" w:color="auto"/>
      </w:divBdr>
    </w:div>
    <w:div w:id="1468158700">
      <w:bodyDiv w:val="1"/>
      <w:marLeft w:val="0"/>
      <w:marRight w:val="0"/>
      <w:marTop w:val="0"/>
      <w:marBottom w:val="0"/>
      <w:divBdr>
        <w:top w:val="none" w:sz="0" w:space="0" w:color="auto"/>
        <w:left w:val="none" w:sz="0" w:space="0" w:color="auto"/>
        <w:bottom w:val="none" w:sz="0" w:space="0" w:color="auto"/>
        <w:right w:val="none" w:sz="0" w:space="0" w:color="auto"/>
      </w:divBdr>
    </w:div>
    <w:div w:id="1469938209">
      <w:bodyDiv w:val="1"/>
      <w:marLeft w:val="0"/>
      <w:marRight w:val="0"/>
      <w:marTop w:val="0"/>
      <w:marBottom w:val="0"/>
      <w:divBdr>
        <w:top w:val="none" w:sz="0" w:space="0" w:color="auto"/>
        <w:left w:val="none" w:sz="0" w:space="0" w:color="auto"/>
        <w:bottom w:val="none" w:sz="0" w:space="0" w:color="auto"/>
        <w:right w:val="none" w:sz="0" w:space="0" w:color="auto"/>
      </w:divBdr>
    </w:div>
    <w:div w:id="1502352853">
      <w:bodyDiv w:val="1"/>
      <w:marLeft w:val="0"/>
      <w:marRight w:val="0"/>
      <w:marTop w:val="0"/>
      <w:marBottom w:val="0"/>
      <w:divBdr>
        <w:top w:val="none" w:sz="0" w:space="0" w:color="auto"/>
        <w:left w:val="none" w:sz="0" w:space="0" w:color="auto"/>
        <w:bottom w:val="none" w:sz="0" w:space="0" w:color="auto"/>
        <w:right w:val="none" w:sz="0" w:space="0" w:color="auto"/>
      </w:divBdr>
    </w:div>
    <w:div w:id="1521972006">
      <w:bodyDiv w:val="1"/>
      <w:marLeft w:val="0"/>
      <w:marRight w:val="0"/>
      <w:marTop w:val="0"/>
      <w:marBottom w:val="0"/>
      <w:divBdr>
        <w:top w:val="none" w:sz="0" w:space="0" w:color="auto"/>
        <w:left w:val="none" w:sz="0" w:space="0" w:color="auto"/>
        <w:bottom w:val="none" w:sz="0" w:space="0" w:color="auto"/>
        <w:right w:val="none" w:sz="0" w:space="0" w:color="auto"/>
      </w:divBdr>
    </w:div>
    <w:div w:id="1541866819">
      <w:bodyDiv w:val="1"/>
      <w:marLeft w:val="0"/>
      <w:marRight w:val="0"/>
      <w:marTop w:val="0"/>
      <w:marBottom w:val="0"/>
      <w:divBdr>
        <w:top w:val="none" w:sz="0" w:space="0" w:color="auto"/>
        <w:left w:val="none" w:sz="0" w:space="0" w:color="auto"/>
        <w:bottom w:val="none" w:sz="0" w:space="0" w:color="auto"/>
        <w:right w:val="none" w:sz="0" w:space="0" w:color="auto"/>
      </w:divBdr>
    </w:div>
    <w:div w:id="1594706264">
      <w:bodyDiv w:val="1"/>
      <w:marLeft w:val="0"/>
      <w:marRight w:val="0"/>
      <w:marTop w:val="0"/>
      <w:marBottom w:val="0"/>
      <w:divBdr>
        <w:top w:val="none" w:sz="0" w:space="0" w:color="auto"/>
        <w:left w:val="none" w:sz="0" w:space="0" w:color="auto"/>
        <w:bottom w:val="none" w:sz="0" w:space="0" w:color="auto"/>
        <w:right w:val="none" w:sz="0" w:space="0" w:color="auto"/>
      </w:divBdr>
    </w:div>
    <w:div w:id="1597246973">
      <w:bodyDiv w:val="1"/>
      <w:marLeft w:val="0"/>
      <w:marRight w:val="0"/>
      <w:marTop w:val="0"/>
      <w:marBottom w:val="0"/>
      <w:divBdr>
        <w:top w:val="none" w:sz="0" w:space="0" w:color="auto"/>
        <w:left w:val="none" w:sz="0" w:space="0" w:color="auto"/>
        <w:bottom w:val="none" w:sz="0" w:space="0" w:color="auto"/>
        <w:right w:val="none" w:sz="0" w:space="0" w:color="auto"/>
      </w:divBdr>
    </w:div>
    <w:div w:id="1612586332">
      <w:bodyDiv w:val="1"/>
      <w:marLeft w:val="0"/>
      <w:marRight w:val="0"/>
      <w:marTop w:val="0"/>
      <w:marBottom w:val="0"/>
      <w:divBdr>
        <w:top w:val="none" w:sz="0" w:space="0" w:color="auto"/>
        <w:left w:val="none" w:sz="0" w:space="0" w:color="auto"/>
        <w:bottom w:val="none" w:sz="0" w:space="0" w:color="auto"/>
        <w:right w:val="none" w:sz="0" w:space="0" w:color="auto"/>
      </w:divBdr>
    </w:div>
    <w:div w:id="1625691599">
      <w:bodyDiv w:val="1"/>
      <w:marLeft w:val="0"/>
      <w:marRight w:val="0"/>
      <w:marTop w:val="0"/>
      <w:marBottom w:val="0"/>
      <w:divBdr>
        <w:top w:val="none" w:sz="0" w:space="0" w:color="auto"/>
        <w:left w:val="none" w:sz="0" w:space="0" w:color="auto"/>
        <w:bottom w:val="none" w:sz="0" w:space="0" w:color="auto"/>
        <w:right w:val="none" w:sz="0" w:space="0" w:color="auto"/>
      </w:divBdr>
    </w:div>
    <w:div w:id="1653290427">
      <w:bodyDiv w:val="1"/>
      <w:marLeft w:val="0"/>
      <w:marRight w:val="0"/>
      <w:marTop w:val="0"/>
      <w:marBottom w:val="0"/>
      <w:divBdr>
        <w:top w:val="none" w:sz="0" w:space="0" w:color="auto"/>
        <w:left w:val="none" w:sz="0" w:space="0" w:color="auto"/>
        <w:bottom w:val="none" w:sz="0" w:space="0" w:color="auto"/>
        <w:right w:val="none" w:sz="0" w:space="0" w:color="auto"/>
      </w:divBdr>
    </w:div>
    <w:div w:id="1788156659">
      <w:bodyDiv w:val="1"/>
      <w:marLeft w:val="0"/>
      <w:marRight w:val="0"/>
      <w:marTop w:val="0"/>
      <w:marBottom w:val="0"/>
      <w:divBdr>
        <w:top w:val="none" w:sz="0" w:space="0" w:color="auto"/>
        <w:left w:val="none" w:sz="0" w:space="0" w:color="auto"/>
        <w:bottom w:val="none" w:sz="0" w:space="0" w:color="auto"/>
        <w:right w:val="none" w:sz="0" w:space="0" w:color="auto"/>
      </w:divBdr>
    </w:div>
    <w:div w:id="1853759318">
      <w:bodyDiv w:val="1"/>
      <w:marLeft w:val="0"/>
      <w:marRight w:val="0"/>
      <w:marTop w:val="0"/>
      <w:marBottom w:val="0"/>
      <w:divBdr>
        <w:top w:val="none" w:sz="0" w:space="0" w:color="auto"/>
        <w:left w:val="none" w:sz="0" w:space="0" w:color="auto"/>
        <w:bottom w:val="none" w:sz="0" w:space="0" w:color="auto"/>
        <w:right w:val="none" w:sz="0" w:space="0" w:color="auto"/>
      </w:divBdr>
    </w:div>
    <w:div w:id="1859730443">
      <w:bodyDiv w:val="1"/>
      <w:marLeft w:val="0"/>
      <w:marRight w:val="0"/>
      <w:marTop w:val="0"/>
      <w:marBottom w:val="0"/>
      <w:divBdr>
        <w:top w:val="none" w:sz="0" w:space="0" w:color="auto"/>
        <w:left w:val="none" w:sz="0" w:space="0" w:color="auto"/>
        <w:bottom w:val="none" w:sz="0" w:space="0" w:color="auto"/>
        <w:right w:val="none" w:sz="0" w:space="0" w:color="auto"/>
      </w:divBdr>
    </w:div>
    <w:div w:id="1983537165">
      <w:bodyDiv w:val="1"/>
      <w:marLeft w:val="0"/>
      <w:marRight w:val="0"/>
      <w:marTop w:val="0"/>
      <w:marBottom w:val="0"/>
      <w:divBdr>
        <w:top w:val="none" w:sz="0" w:space="0" w:color="auto"/>
        <w:left w:val="none" w:sz="0" w:space="0" w:color="auto"/>
        <w:bottom w:val="none" w:sz="0" w:space="0" w:color="auto"/>
        <w:right w:val="none" w:sz="0" w:space="0" w:color="auto"/>
      </w:divBdr>
      <w:divsChild>
        <w:div w:id="95828610">
          <w:marLeft w:val="547"/>
          <w:marRight w:val="0"/>
          <w:marTop w:val="96"/>
          <w:marBottom w:val="0"/>
          <w:divBdr>
            <w:top w:val="none" w:sz="0" w:space="0" w:color="auto"/>
            <w:left w:val="none" w:sz="0" w:space="0" w:color="auto"/>
            <w:bottom w:val="none" w:sz="0" w:space="0" w:color="auto"/>
            <w:right w:val="none" w:sz="0" w:space="0" w:color="auto"/>
          </w:divBdr>
        </w:div>
        <w:div w:id="309020024">
          <w:marLeft w:val="547"/>
          <w:marRight w:val="0"/>
          <w:marTop w:val="96"/>
          <w:marBottom w:val="0"/>
          <w:divBdr>
            <w:top w:val="none" w:sz="0" w:space="0" w:color="auto"/>
            <w:left w:val="none" w:sz="0" w:space="0" w:color="auto"/>
            <w:bottom w:val="none" w:sz="0" w:space="0" w:color="auto"/>
            <w:right w:val="none" w:sz="0" w:space="0" w:color="auto"/>
          </w:divBdr>
        </w:div>
        <w:div w:id="738211490">
          <w:marLeft w:val="547"/>
          <w:marRight w:val="0"/>
          <w:marTop w:val="96"/>
          <w:marBottom w:val="0"/>
          <w:divBdr>
            <w:top w:val="none" w:sz="0" w:space="0" w:color="auto"/>
            <w:left w:val="none" w:sz="0" w:space="0" w:color="auto"/>
            <w:bottom w:val="none" w:sz="0" w:space="0" w:color="auto"/>
            <w:right w:val="none" w:sz="0" w:space="0" w:color="auto"/>
          </w:divBdr>
        </w:div>
        <w:div w:id="1169712612">
          <w:marLeft w:val="547"/>
          <w:marRight w:val="0"/>
          <w:marTop w:val="96"/>
          <w:marBottom w:val="0"/>
          <w:divBdr>
            <w:top w:val="none" w:sz="0" w:space="0" w:color="auto"/>
            <w:left w:val="none" w:sz="0" w:space="0" w:color="auto"/>
            <w:bottom w:val="none" w:sz="0" w:space="0" w:color="auto"/>
            <w:right w:val="none" w:sz="0" w:space="0" w:color="auto"/>
          </w:divBdr>
        </w:div>
        <w:div w:id="1197812093">
          <w:marLeft w:val="547"/>
          <w:marRight w:val="0"/>
          <w:marTop w:val="96"/>
          <w:marBottom w:val="0"/>
          <w:divBdr>
            <w:top w:val="none" w:sz="0" w:space="0" w:color="auto"/>
            <w:left w:val="none" w:sz="0" w:space="0" w:color="auto"/>
            <w:bottom w:val="none" w:sz="0" w:space="0" w:color="auto"/>
            <w:right w:val="none" w:sz="0" w:space="0" w:color="auto"/>
          </w:divBdr>
        </w:div>
        <w:div w:id="1268658609">
          <w:marLeft w:val="547"/>
          <w:marRight w:val="0"/>
          <w:marTop w:val="96"/>
          <w:marBottom w:val="0"/>
          <w:divBdr>
            <w:top w:val="none" w:sz="0" w:space="0" w:color="auto"/>
            <w:left w:val="none" w:sz="0" w:space="0" w:color="auto"/>
            <w:bottom w:val="none" w:sz="0" w:space="0" w:color="auto"/>
            <w:right w:val="none" w:sz="0" w:space="0" w:color="auto"/>
          </w:divBdr>
        </w:div>
        <w:div w:id="1335567893">
          <w:marLeft w:val="547"/>
          <w:marRight w:val="0"/>
          <w:marTop w:val="96"/>
          <w:marBottom w:val="0"/>
          <w:divBdr>
            <w:top w:val="none" w:sz="0" w:space="0" w:color="auto"/>
            <w:left w:val="none" w:sz="0" w:space="0" w:color="auto"/>
            <w:bottom w:val="none" w:sz="0" w:space="0" w:color="auto"/>
            <w:right w:val="none" w:sz="0" w:space="0" w:color="auto"/>
          </w:divBdr>
        </w:div>
        <w:div w:id="1778331214">
          <w:marLeft w:val="547"/>
          <w:marRight w:val="0"/>
          <w:marTop w:val="96"/>
          <w:marBottom w:val="0"/>
          <w:divBdr>
            <w:top w:val="none" w:sz="0" w:space="0" w:color="auto"/>
            <w:left w:val="none" w:sz="0" w:space="0" w:color="auto"/>
            <w:bottom w:val="none" w:sz="0" w:space="0" w:color="auto"/>
            <w:right w:val="none" w:sz="0" w:space="0" w:color="auto"/>
          </w:divBdr>
        </w:div>
      </w:divsChild>
    </w:div>
    <w:div w:id="2023823724">
      <w:bodyDiv w:val="1"/>
      <w:marLeft w:val="0"/>
      <w:marRight w:val="0"/>
      <w:marTop w:val="0"/>
      <w:marBottom w:val="0"/>
      <w:divBdr>
        <w:top w:val="none" w:sz="0" w:space="0" w:color="auto"/>
        <w:left w:val="none" w:sz="0" w:space="0" w:color="auto"/>
        <w:bottom w:val="none" w:sz="0" w:space="0" w:color="auto"/>
        <w:right w:val="none" w:sz="0" w:space="0" w:color="auto"/>
      </w:divBdr>
    </w:div>
    <w:div w:id="2044817974">
      <w:bodyDiv w:val="1"/>
      <w:marLeft w:val="0"/>
      <w:marRight w:val="0"/>
      <w:marTop w:val="0"/>
      <w:marBottom w:val="0"/>
      <w:divBdr>
        <w:top w:val="none" w:sz="0" w:space="0" w:color="auto"/>
        <w:left w:val="none" w:sz="0" w:space="0" w:color="auto"/>
        <w:bottom w:val="none" w:sz="0" w:space="0" w:color="auto"/>
        <w:right w:val="none" w:sz="0" w:space="0" w:color="auto"/>
      </w:divBdr>
    </w:div>
    <w:div w:id="2054962055">
      <w:bodyDiv w:val="1"/>
      <w:marLeft w:val="0"/>
      <w:marRight w:val="0"/>
      <w:marTop w:val="0"/>
      <w:marBottom w:val="0"/>
      <w:divBdr>
        <w:top w:val="none" w:sz="0" w:space="0" w:color="auto"/>
        <w:left w:val="none" w:sz="0" w:space="0" w:color="auto"/>
        <w:bottom w:val="none" w:sz="0" w:space="0" w:color="auto"/>
        <w:right w:val="none" w:sz="0" w:space="0" w:color="auto"/>
      </w:divBdr>
    </w:div>
    <w:div w:id="2055620608">
      <w:bodyDiv w:val="1"/>
      <w:marLeft w:val="0"/>
      <w:marRight w:val="0"/>
      <w:marTop w:val="0"/>
      <w:marBottom w:val="0"/>
      <w:divBdr>
        <w:top w:val="none" w:sz="0" w:space="0" w:color="auto"/>
        <w:left w:val="none" w:sz="0" w:space="0" w:color="auto"/>
        <w:bottom w:val="none" w:sz="0" w:space="0" w:color="auto"/>
        <w:right w:val="none" w:sz="0" w:space="0" w:color="auto"/>
      </w:divBdr>
    </w:div>
    <w:div w:id="2067950187">
      <w:bodyDiv w:val="1"/>
      <w:marLeft w:val="0"/>
      <w:marRight w:val="0"/>
      <w:marTop w:val="0"/>
      <w:marBottom w:val="0"/>
      <w:divBdr>
        <w:top w:val="none" w:sz="0" w:space="0" w:color="auto"/>
        <w:left w:val="none" w:sz="0" w:space="0" w:color="auto"/>
        <w:bottom w:val="none" w:sz="0" w:space="0" w:color="auto"/>
        <w:right w:val="none" w:sz="0" w:space="0" w:color="auto"/>
      </w:divBdr>
    </w:div>
    <w:div w:id="2068532123">
      <w:bodyDiv w:val="1"/>
      <w:marLeft w:val="0"/>
      <w:marRight w:val="0"/>
      <w:marTop w:val="0"/>
      <w:marBottom w:val="0"/>
      <w:divBdr>
        <w:top w:val="none" w:sz="0" w:space="0" w:color="auto"/>
        <w:left w:val="none" w:sz="0" w:space="0" w:color="auto"/>
        <w:bottom w:val="none" w:sz="0" w:space="0" w:color="auto"/>
        <w:right w:val="none" w:sz="0" w:space="0" w:color="auto"/>
      </w:divBdr>
    </w:div>
    <w:div w:id="2076049719">
      <w:bodyDiv w:val="1"/>
      <w:marLeft w:val="0"/>
      <w:marRight w:val="0"/>
      <w:marTop w:val="0"/>
      <w:marBottom w:val="0"/>
      <w:divBdr>
        <w:top w:val="none" w:sz="0" w:space="0" w:color="auto"/>
        <w:left w:val="none" w:sz="0" w:space="0" w:color="auto"/>
        <w:bottom w:val="none" w:sz="0" w:space="0" w:color="auto"/>
        <w:right w:val="none" w:sz="0" w:space="0" w:color="auto"/>
      </w:divBdr>
    </w:div>
    <w:div w:id="2132966932">
      <w:bodyDiv w:val="1"/>
      <w:marLeft w:val="0"/>
      <w:marRight w:val="0"/>
      <w:marTop w:val="0"/>
      <w:marBottom w:val="0"/>
      <w:divBdr>
        <w:top w:val="none" w:sz="0" w:space="0" w:color="auto"/>
        <w:left w:val="none" w:sz="0" w:space="0" w:color="auto"/>
        <w:bottom w:val="none" w:sz="0" w:space="0" w:color="auto"/>
        <w:right w:val="none" w:sz="0" w:space="0" w:color="auto"/>
      </w:divBdr>
    </w:div>
    <w:div w:id="2143768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Frans.Verstraete@ec.europa.eu"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ristine\Local%20Settings\Temporary%20Internet%20Files\Content.Outlook\CPWOYFO0\frucom_ciruclars_000.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9B8963-972C-44C4-865D-C2957B360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frucom_ciruclars_000</Template>
  <TotalTime>22</TotalTime>
  <Pages>3</Pages>
  <Words>785</Words>
  <Characters>4732</Characters>
  <Application>Microsoft Office Word</Application>
  <DocSecurity>0</DocSecurity>
  <Lines>81</Lines>
  <Paragraphs>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2B.COM</Company>
  <LinksUpToDate>false</LinksUpToDate>
  <CharactersWithSpaces>5474</CharactersWithSpaces>
  <SharedDoc>false</SharedDoc>
  <HLinks>
    <vt:vector size="6" baseType="variant">
      <vt:variant>
        <vt:i4>5374068</vt:i4>
      </vt:variant>
      <vt:variant>
        <vt:i4>0</vt:i4>
      </vt:variant>
      <vt:variant>
        <vt:i4>0</vt:i4>
      </vt:variant>
      <vt:variant>
        <vt:i4>5</vt:i4>
      </vt:variant>
      <vt:variant>
        <vt:lpwstr>mailto:cmoser@frucom.eu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Moser</dc:creator>
  <cp:keywords/>
  <dc:description/>
  <cp:lastModifiedBy>Katri Saari</cp:lastModifiedBy>
  <cp:revision>2</cp:revision>
  <cp:lastPrinted>2024-09-18T00:58:00Z</cp:lastPrinted>
  <dcterms:created xsi:type="dcterms:W3CDTF">2025-02-05T05:43:00Z</dcterms:created>
  <dcterms:modified xsi:type="dcterms:W3CDTF">2025-02-05T05:43:00Z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56aec7c73dcf77c4b8fe3f638687c5b8608635f4eb1258bff511c233cbd63f0f</vt:lpwstr>
  </property>
</Properties>
</file>